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DC53" w14:textId="725FA788" w:rsidR="00B07B37" w:rsidRPr="00782903" w:rsidRDefault="00B07B37" w:rsidP="00B07B37">
      <w:pPr>
        <w:spacing w:before="120" w:after="120" w:line="360" w:lineRule="auto"/>
        <w:jc w:val="both"/>
        <w:rPr>
          <w:rFonts w:ascii="Narkisim" w:hAnsi="Narkisim" w:cs="Narkisim"/>
          <w:rtl/>
        </w:rPr>
      </w:pPr>
      <w:r w:rsidRPr="00782903">
        <w:rPr>
          <w:rFonts w:ascii="Narkisim" w:hAnsi="Narkisim" w:cs="Narkisim"/>
          <w:rtl/>
        </w:rPr>
        <w:t xml:space="preserve">פרשת </w:t>
      </w:r>
      <w:r>
        <w:rPr>
          <w:rFonts w:ascii="Narkisim" w:hAnsi="Narkisim" w:cs="Narkisim" w:hint="cs"/>
          <w:rtl/>
        </w:rPr>
        <w:t>וירא</w:t>
      </w:r>
      <w:r w:rsidRPr="00782903">
        <w:rPr>
          <w:rFonts w:ascii="Narkisim" w:hAnsi="Narkisim" w:cs="Narkisim"/>
          <w:rtl/>
        </w:rPr>
        <w:t>, תשפ"ז</w:t>
      </w:r>
    </w:p>
    <w:p w14:paraId="50642548" w14:textId="77777777" w:rsidR="00B07B37" w:rsidRPr="00782903" w:rsidRDefault="00B07B37" w:rsidP="00B07B37">
      <w:pPr>
        <w:spacing w:before="120" w:after="120" w:line="360" w:lineRule="auto"/>
        <w:jc w:val="both"/>
        <w:rPr>
          <w:rFonts w:ascii="Narkisim" w:hAnsi="Narkisim" w:cs="Narkisim"/>
          <w:rtl/>
        </w:rPr>
      </w:pPr>
      <w:r w:rsidRPr="00782903">
        <w:rPr>
          <w:rFonts w:ascii="Narkisim" w:hAnsi="Narkisim" w:cs="Narkisim"/>
          <w:rtl/>
        </w:rPr>
        <w:t>אורי בצלאל פישר</w:t>
      </w:r>
    </w:p>
    <w:p w14:paraId="2CF71FC9" w14:textId="77777777" w:rsidR="00B07B37" w:rsidRPr="00782903" w:rsidRDefault="00B07B37" w:rsidP="00B07B37">
      <w:pPr>
        <w:spacing w:before="120" w:after="120" w:line="360" w:lineRule="auto"/>
        <w:jc w:val="center"/>
        <w:rPr>
          <w:rFonts w:ascii="Narkisim" w:hAnsi="Narkisim" w:cs="Narkisim"/>
          <w:b/>
          <w:bCs/>
          <w:sz w:val="40"/>
          <w:szCs w:val="40"/>
          <w:rtl/>
        </w:rPr>
      </w:pPr>
      <w:r w:rsidRPr="00782903">
        <w:rPr>
          <w:rFonts w:ascii="Narkisim" w:hAnsi="Narkisim" w:cs="Narkisim"/>
          <w:b/>
          <w:bCs/>
          <w:sz w:val="40"/>
          <w:szCs w:val="40"/>
          <w:rtl/>
        </w:rPr>
        <w:t>עלון חכם לב</w:t>
      </w:r>
    </w:p>
    <w:p w14:paraId="1F8B39B0" w14:textId="72BF8FC2" w:rsidR="00B07B37" w:rsidRDefault="00B07B37" w:rsidP="00B07B37">
      <w:pPr>
        <w:spacing w:before="120" w:after="120" w:line="360" w:lineRule="auto"/>
        <w:jc w:val="center"/>
        <w:rPr>
          <w:rFonts w:ascii="Narkisim" w:hAnsi="Narkisim" w:cs="Narkisim"/>
          <w:b/>
          <w:bCs/>
          <w:sz w:val="32"/>
          <w:szCs w:val="32"/>
          <w:rtl/>
        </w:rPr>
      </w:pPr>
      <w:r w:rsidRPr="00782903">
        <w:rPr>
          <w:rFonts w:ascii="Narkisim" w:hAnsi="Narkisim" w:cs="Narkisim"/>
          <w:b/>
          <w:bCs/>
          <w:sz w:val="32"/>
          <w:szCs w:val="32"/>
          <w:rtl/>
        </w:rPr>
        <w:t xml:space="preserve">פרשת </w:t>
      </w:r>
      <w:r>
        <w:rPr>
          <w:rFonts w:ascii="Narkisim" w:hAnsi="Narkisim" w:cs="Narkisim" w:hint="cs"/>
          <w:b/>
          <w:bCs/>
          <w:sz w:val="32"/>
          <w:szCs w:val="32"/>
          <w:rtl/>
        </w:rPr>
        <w:t>וירא</w:t>
      </w:r>
    </w:p>
    <w:p w14:paraId="6E1B75B2" w14:textId="77777777" w:rsidR="00B07B37" w:rsidRDefault="00B07B37" w:rsidP="00B07B37">
      <w:pPr>
        <w:spacing w:before="120" w:after="120" w:line="360" w:lineRule="auto"/>
        <w:jc w:val="center"/>
        <w:rPr>
          <w:rFonts w:ascii="Narkisim" w:hAnsi="Narkisim" w:cs="Narkisim"/>
          <w:b/>
          <w:bCs/>
          <w:sz w:val="32"/>
          <w:szCs w:val="32"/>
          <w:rtl/>
        </w:rPr>
      </w:pPr>
    </w:p>
    <w:p w14:paraId="5F743A73" w14:textId="65C997C2" w:rsidR="00B07B37" w:rsidRPr="004352C9" w:rsidRDefault="00B07B37" w:rsidP="00B07B37">
      <w:pPr>
        <w:spacing w:before="120" w:after="120" w:line="360" w:lineRule="auto"/>
        <w:rPr>
          <w:rFonts w:ascii="Narkisim" w:hAnsi="Narkisim" w:cs="Narkisim"/>
          <w:b/>
          <w:bCs/>
          <w:sz w:val="28"/>
          <w:szCs w:val="28"/>
        </w:rPr>
      </w:pPr>
      <w:r w:rsidRPr="004352C9">
        <w:rPr>
          <w:rFonts w:ascii="Narkisim" w:hAnsi="Narkisim" w:cs="Narkisim"/>
          <w:b/>
          <w:bCs/>
          <w:sz w:val="28"/>
          <w:szCs w:val="28"/>
          <w:rtl/>
        </w:rPr>
        <w:t>יסוד מצוות חינוך – בין רצון התורה למצוות פרייה ורבייה</w:t>
      </w:r>
    </w:p>
    <w:p w14:paraId="4A4430C4" w14:textId="01D362D5"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ידוע שקיימת מצווה מדרבנן לחנך את הילדים לקיום תורה ומצוות. הגמרא במסכת סוכה (</w:t>
      </w:r>
      <w:proofErr w:type="spellStart"/>
      <w:r w:rsidRPr="00FA1611">
        <w:rPr>
          <w:rFonts w:ascii="Narkisim" w:hAnsi="Narkisim" w:cs="Narkisim"/>
          <w:rtl/>
        </w:rPr>
        <w:t>מב</w:t>
      </w:r>
      <w:proofErr w:type="spellEnd"/>
      <w:r w:rsidR="00FA1611">
        <w:rPr>
          <w:rFonts w:ascii="Narkisim" w:hAnsi="Narkisim" w:cs="Narkisim" w:hint="cs"/>
          <w:rtl/>
        </w:rPr>
        <w:t>,</w:t>
      </w:r>
      <w:r w:rsidRPr="00FA1611">
        <w:rPr>
          <w:rFonts w:ascii="Narkisim" w:hAnsi="Narkisim" w:cs="Narkisim"/>
          <w:rtl/>
        </w:rPr>
        <w:t xml:space="preserve"> ע"א</w:t>
      </w:r>
      <w:r w:rsidR="00FA1611">
        <w:rPr>
          <w:rFonts w:ascii="Narkisim" w:hAnsi="Narkisim" w:cs="Narkisim" w:hint="cs"/>
          <w:rtl/>
        </w:rPr>
        <w:t>-</w:t>
      </w:r>
      <w:r w:rsidRPr="00FA1611">
        <w:rPr>
          <w:rFonts w:ascii="Narkisim" w:hAnsi="Narkisim" w:cs="Narkisim"/>
          <w:rtl/>
        </w:rPr>
        <w:t xml:space="preserve">ע"ב) מלמדת אותנו שחובת החינוך תלויה ביכולתו המעשית של הילד לקיים כל מצווה ומצווה. ילד היודע להתעטף </w:t>
      </w:r>
      <w:r w:rsidR="00FA1611">
        <w:rPr>
          <w:rFonts w:ascii="Narkisim" w:hAnsi="Narkisim" w:cs="Narkisim" w:hint="cs"/>
          <w:rtl/>
        </w:rPr>
        <w:t xml:space="preserve">- </w:t>
      </w:r>
      <w:r w:rsidRPr="00FA1611">
        <w:rPr>
          <w:rFonts w:ascii="Narkisim" w:hAnsi="Narkisim" w:cs="Narkisim"/>
          <w:rtl/>
        </w:rPr>
        <w:t xml:space="preserve">מחנכים אותו לציצית; ילד היודע לנענע </w:t>
      </w:r>
      <w:r w:rsidR="00FA1611">
        <w:rPr>
          <w:rFonts w:ascii="Narkisim" w:hAnsi="Narkisim" w:cs="Narkisim" w:hint="cs"/>
          <w:rtl/>
        </w:rPr>
        <w:t>-</w:t>
      </w:r>
      <w:r w:rsidRPr="00FA1611">
        <w:rPr>
          <w:rFonts w:ascii="Narkisim" w:hAnsi="Narkisim" w:cs="Narkisim"/>
          <w:rtl/>
        </w:rPr>
        <w:t xml:space="preserve"> מחנכים אותו לנטילת לולב; ובישיבה בסוכה </w:t>
      </w:r>
      <w:r w:rsidR="00FA1611">
        <w:rPr>
          <w:rFonts w:ascii="Narkisim" w:hAnsi="Narkisim" w:cs="Narkisim" w:hint="cs"/>
          <w:rtl/>
        </w:rPr>
        <w:t xml:space="preserve">- </w:t>
      </w:r>
      <w:r w:rsidRPr="00FA1611">
        <w:rPr>
          <w:rFonts w:ascii="Narkisim" w:hAnsi="Narkisim" w:cs="Narkisim"/>
          <w:rtl/>
        </w:rPr>
        <w:t>החיוב תלוי ביכולתו של הילד לשבת ולישון בסוכה</w:t>
      </w:r>
      <w:r w:rsidRPr="00FA1611">
        <w:rPr>
          <w:rFonts w:ascii="Narkisim" w:hAnsi="Narkisim" w:cs="Narkisim"/>
        </w:rPr>
        <w:t>.</w:t>
      </w:r>
    </w:p>
    <w:p w14:paraId="350FBBA0"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נמצא שחיוב החינוך, כפי שהוא מופיע בגמרא, אינו בנוי בעיקרו על הבנת המשמעות הפנימית של המצווה, אלא על יכולתו המעשית של הילד לקיימה</w:t>
      </w:r>
      <w:r w:rsidRPr="00FA1611">
        <w:rPr>
          <w:rFonts w:ascii="Narkisim" w:hAnsi="Narkisim" w:cs="Narkisim"/>
        </w:rPr>
        <w:t>.</w:t>
      </w:r>
    </w:p>
    <w:p w14:paraId="379DBC99"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אלא שכאן מתעוררת שאלה גדולה: מדוע אין בתורה ציווי מפורש על חובת חינוך הילדים</w:t>
      </w:r>
      <w:r w:rsidRPr="00FA1611">
        <w:rPr>
          <w:rFonts w:ascii="Narkisim" w:hAnsi="Narkisim" w:cs="Narkisim"/>
        </w:rPr>
        <w:t>?</w:t>
      </w:r>
    </w:p>
    <w:p w14:paraId="3958FA65" w14:textId="0F5BEB33"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אמנם נאמר</w:t>
      </w:r>
      <w:r w:rsidR="00FA1611">
        <w:rPr>
          <w:rFonts w:ascii="Narkisim" w:hAnsi="Narkisim" w:cs="Narkisim" w:hint="cs"/>
          <w:rtl/>
        </w:rPr>
        <w:t>: "</w:t>
      </w:r>
      <w:proofErr w:type="spellStart"/>
      <w:r w:rsidRPr="00FA1611">
        <w:rPr>
          <w:rFonts w:ascii="Narkisim" w:hAnsi="Narkisim" w:cs="Narkisim"/>
          <w:rtl/>
        </w:rPr>
        <w:t>וְשִׁנַּנְתָּם</w:t>
      </w:r>
      <w:proofErr w:type="spellEnd"/>
      <w:r w:rsidRPr="00FA1611">
        <w:rPr>
          <w:rFonts w:ascii="Narkisim" w:hAnsi="Narkisim" w:cs="Narkisim"/>
          <w:rtl/>
        </w:rPr>
        <w:t xml:space="preserve"> לְבָנֶיךָ</w:t>
      </w:r>
      <w:r w:rsidRPr="00FA1611">
        <w:rPr>
          <w:rFonts w:ascii="Narkisim" w:hAnsi="Narkisim" w:cs="Narkisim"/>
        </w:rPr>
        <w:t>"</w:t>
      </w:r>
      <w:r w:rsidR="00FA1611">
        <w:rPr>
          <w:rFonts w:ascii="Narkisim" w:hAnsi="Narkisim" w:cs="Narkisim" w:hint="cs"/>
          <w:rtl/>
        </w:rPr>
        <w:t xml:space="preserve"> </w:t>
      </w:r>
      <w:r w:rsidRPr="00FA1611">
        <w:rPr>
          <w:rFonts w:ascii="Narkisim" w:hAnsi="Narkisim" w:cs="Narkisim"/>
          <w:rtl/>
        </w:rPr>
        <w:t>(דברים ו, ז), אולם מצווה זו עוסקת בעיקר בחובת לימוד התורה לבנים. התורה מצווה את האב ללמד את בנו תורה, אך אין בה ציווי מפורש ומפורט על עצם חינוך הילד לשמירת תורה ומצוות</w:t>
      </w:r>
      <w:r w:rsidRPr="00FA1611">
        <w:rPr>
          <w:rFonts w:ascii="Narkisim" w:hAnsi="Narkisim" w:cs="Narkisim"/>
        </w:rPr>
        <w:t>.</w:t>
      </w:r>
    </w:p>
    <w:p w14:paraId="258AD31A"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 xml:space="preserve">בעל ה"משך חכמה" (בראשית </w:t>
      </w:r>
      <w:proofErr w:type="spellStart"/>
      <w:r w:rsidRPr="00FA1611">
        <w:rPr>
          <w:rFonts w:ascii="Narkisim" w:hAnsi="Narkisim" w:cs="Narkisim"/>
          <w:rtl/>
        </w:rPr>
        <w:t>יח</w:t>
      </w:r>
      <w:proofErr w:type="spellEnd"/>
      <w:r w:rsidRPr="00FA1611">
        <w:rPr>
          <w:rFonts w:ascii="Narkisim" w:hAnsi="Narkisim" w:cs="Narkisim"/>
          <w:rtl/>
        </w:rPr>
        <w:t xml:space="preserve">, </w:t>
      </w:r>
      <w:proofErr w:type="spellStart"/>
      <w:r w:rsidRPr="00FA1611">
        <w:rPr>
          <w:rFonts w:ascii="Narkisim" w:hAnsi="Narkisim" w:cs="Narkisim"/>
          <w:rtl/>
        </w:rPr>
        <w:t>יט</w:t>
      </w:r>
      <w:proofErr w:type="spellEnd"/>
      <w:r w:rsidRPr="00FA1611">
        <w:rPr>
          <w:rFonts w:ascii="Narkisim" w:hAnsi="Narkisim" w:cs="Narkisim"/>
          <w:rtl/>
        </w:rPr>
        <w:t>) מצא מקור יסודי לחובת החינוך בפרשתנו. על אברהם אבינו נאמר</w:t>
      </w:r>
      <w:r w:rsidRPr="00FA1611">
        <w:rPr>
          <w:rFonts w:ascii="Narkisim" w:hAnsi="Narkisim" w:cs="Narkisim"/>
        </w:rPr>
        <w:t>:</w:t>
      </w:r>
    </w:p>
    <w:p w14:paraId="59D16130" w14:textId="4EEA4E5C"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Pr>
        <w:t>"</w:t>
      </w:r>
      <w:r w:rsidRPr="00FA1611">
        <w:rPr>
          <w:rFonts w:ascii="Narkisim" w:hAnsi="Narkisim" w:cs="Narkisim"/>
          <w:rtl/>
        </w:rPr>
        <w:t xml:space="preserve">כִּי יְדַעְתִּיו לְמַעַן אֲשֶׁר </w:t>
      </w:r>
      <w:proofErr w:type="spellStart"/>
      <w:r w:rsidRPr="00FA1611">
        <w:rPr>
          <w:rFonts w:ascii="Narkisim" w:hAnsi="Narkisim" w:cs="Narkisim"/>
          <w:rtl/>
        </w:rPr>
        <w:t>יְצַוֶּה</w:t>
      </w:r>
      <w:proofErr w:type="spellEnd"/>
      <w:r w:rsidRPr="00FA1611">
        <w:rPr>
          <w:rFonts w:ascii="Narkisim" w:hAnsi="Narkisim" w:cs="Narkisim"/>
          <w:rtl/>
        </w:rPr>
        <w:t xml:space="preserve"> אֶת בָּנָיו וְאֶת בֵּיתוֹ אַחֲרָיו, וְשָׁמְרוּ דֶּרֶךְ ה' לַעֲשׂוֹת צְדָקָה וּמִשְׁפָּט</w:t>
      </w:r>
      <w:r w:rsidRPr="00FA1611">
        <w:rPr>
          <w:rFonts w:ascii="Narkisim" w:hAnsi="Narkisim" w:cs="Narkisim"/>
        </w:rPr>
        <w:t>"</w:t>
      </w:r>
      <w:r w:rsidR="00FA1611">
        <w:rPr>
          <w:rFonts w:ascii="Narkisim" w:hAnsi="Narkisim" w:cs="Narkisim" w:hint="cs"/>
          <w:rtl/>
        </w:rPr>
        <w:t xml:space="preserve"> (</w:t>
      </w:r>
      <w:r w:rsidRPr="00FA1611">
        <w:rPr>
          <w:rFonts w:ascii="Narkisim" w:hAnsi="Narkisim" w:cs="Narkisim"/>
          <w:rtl/>
        </w:rPr>
        <w:t xml:space="preserve">בראשית </w:t>
      </w:r>
      <w:proofErr w:type="spellStart"/>
      <w:r w:rsidRPr="00FA1611">
        <w:rPr>
          <w:rFonts w:ascii="Narkisim" w:hAnsi="Narkisim" w:cs="Narkisim"/>
          <w:rtl/>
        </w:rPr>
        <w:t>יח</w:t>
      </w:r>
      <w:proofErr w:type="spellEnd"/>
      <w:r w:rsidRPr="00FA1611">
        <w:rPr>
          <w:rFonts w:ascii="Narkisim" w:hAnsi="Narkisim" w:cs="Narkisim"/>
          <w:rtl/>
        </w:rPr>
        <w:t xml:space="preserve">, </w:t>
      </w:r>
      <w:proofErr w:type="spellStart"/>
      <w:r w:rsidRPr="00FA1611">
        <w:rPr>
          <w:rFonts w:ascii="Narkisim" w:hAnsi="Narkisim" w:cs="Narkisim"/>
          <w:rtl/>
        </w:rPr>
        <w:t>יט</w:t>
      </w:r>
      <w:proofErr w:type="spellEnd"/>
      <w:r w:rsidR="00FA1611">
        <w:rPr>
          <w:rFonts w:ascii="Narkisim" w:hAnsi="Narkisim" w:cs="Narkisim" w:hint="cs"/>
          <w:rtl/>
        </w:rPr>
        <w:t xml:space="preserve">). </w:t>
      </w:r>
    </w:p>
    <w:p w14:paraId="508A58FC"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הקב"ה בחר באברהם אבינו מפני שהוא עתיד לחנך את בניו ואת ביתו לשמור את דרך ה'. מכאן למד בעל ה"משך חכמה" את היסוד לחובת החינוך</w:t>
      </w:r>
      <w:r w:rsidRPr="00FA1611">
        <w:rPr>
          <w:rFonts w:ascii="Narkisim" w:hAnsi="Narkisim" w:cs="Narkisim"/>
        </w:rPr>
        <w:t>.</w:t>
      </w:r>
    </w:p>
    <w:p w14:paraId="6684A0A0"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אולם עדיין יש לשאול: הרי אין כאן ציווי מפורש</w:t>
      </w:r>
      <w:r w:rsidRPr="00FA1611">
        <w:rPr>
          <w:rFonts w:ascii="Narkisim" w:hAnsi="Narkisim" w:cs="Narkisim"/>
        </w:rPr>
        <w:t>?</w:t>
      </w:r>
    </w:p>
    <w:p w14:paraId="0912F53E" w14:textId="686A8E39"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tl/>
        </w:rPr>
        <w:t>ה</w:t>
      </w:r>
      <w:r w:rsidR="00FA1611">
        <w:rPr>
          <w:rFonts w:ascii="Narkisim" w:hAnsi="Narkisim" w:cs="Narkisim" w:hint="cs"/>
          <w:rtl/>
        </w:rPr>
        <w:t>רב אשר</w:t>
      </w:r>
      <w:r w:rsidRPr="00FA1611">
        <w:rPr>
          <w:rFonts w:ascii="Narkisim" w:hAnsi="Narkisim" w:cs="Narkisim"/>
          <w:rtl/>
        </w:rPr>
        <w:t xml:space="preserve"> וייס </w:t>
      </w:r>
      <w:proofErr w:type="spellStart"/>
      <w:r w:rsidRPr="00FA1611">
        <w:rPr>
          <w:rFonts w:ascii="Narkisim" w:hAnsi="Narkisim" w:cs="Narkisim"/>
          <w:rtl/>
        </w:rPr>
        <w:t>שליט"א</w:t>
      </w:r>
      <w:proofErr w:type="spellEnd"/>
      <w:r w:rsidRPr="00FA1611">
        <w:rPr>
          <w:rFonts w:ascii="Narkisim" w:hAnsi="Narkisim" w:cs="Narkisim"/>
          <w:rtl/>
        </w:rPr>
        <w:t xml:space="preserve"> ביאר בכמה מקומות </w:t>
      </w:r>
      <w:r w:rsidR="00E5176A">
        <w:rPr>
          <w:rFonts w:ascii="Narkisim" w:hAnsi="Narkisim" w:cs="Narkisim" w:hint="cs"/>
          <w:rtl/>
        </w:rPr>
        <w:t xml:space="preserve">(המקום המרכזי הוא ב"מנחת אשר", ספר במדבר, סימן נא, מאמר "רצון התורה"; מהדורה ישנה) </w:t>
      </w:r>
      <w:r w:rsidRPr="00FA1611">
        <w:rPr>
          <w:rFonts w:ascii="Narkisim" w:hAnsi="Narkisim" w:cs="Narkisim"/>
          <w:rtl/>
        </w:rPr>
        <w:t xml:space="preserve">יסוד חשוב, והוא המושג של </w:t>
      </w:r>
      <w:r w:rsidRPr="00FA1611">
        <w:rPr>
          <w:rFonts w:ascii="Narkisim" w:hAnsi="Narkisim" w:cs="Narkisim"/>
        </w:rPr>
        <w:t>"</w:t>
      </w:r>
      <w:r w:rsidRPr="00FA1611">
        <w:rPr>
          <w:rFonts w:ascii="Narkisim" w:hAnsi="Narkisim" w:cs="Narkisim"/>
          <w:rtl/>
        </w:rPr>
        <w:t>רצון התורה</w:t>
      </w:r>
      <w:r w:rsidRPr="00FA1611">
        <w:rPr>
          <w:rFonts w:ascii="Narkisim" w:hAnsi="Narkisim" w:cs="Narkisim"/>
        </w:rPr>
        <w:t>"</w:t>
      </w:r>
      <w:r w:rsidR="00FA1611">
        <w:rPr>
          <w:rFonts w:ascii="Narkisim" w:hAnsi="Narkisim" w:cs="Narkisim" w:hint="cs"/>
          <w:rtl/>
        </w:rPr>
        <w:t xml:space="preserve">. </w:t>
      </w:r>
      <w:r w:rsidRPr="00FA1611">
        <w:rPr>
          <w:rFonts w:ascii="Narkisim" w:hAnsi="Narkisim" w:cs="Narkisim"/>
          <w:rtl/>
        </w:rPr>
        <w:t>ישנם דברים שהתורה לא ציוותה עליהם באופן מפורש, אך מתוך סיפורי התורה, מתוך הנהגות האבות ומתוך מצוות אחרות, אנו מבינים שכך הוא רצון ה</w:t>
      </w:r>
      <w:r w:rsidR="00E5176A">
        <w:rPr>
          <w:rFonts w:ascii="Narkisim" w:hAnsi="Narkisim" w:cs="Narkisim" w:hint="cs"/>
          <w:rtl/>
        </w:rPr>
        <w:t xml:space="preserve">'. </w:t>
      </w:r>
    </w:p>
    <w:p w14:paraId="3756FA34" w14:textId="3B6E665D"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tl/>
        </w:rPr>
        <w:t>ה</w:t>
      </w:r>
      <w:r w:rsidR="00E5176A">
        <w:rPr>
          <w:rFonts w:ascii="Narkisim" w:hAnsi="Narkisim" w:cs="Narkisim" w:hint="cs"/>
          <w:rtl/>
        </w:rPr>
        <w:t>רב</w:t>
      </w:r>
      <w:r w:rsidRPr="00FA1611">
        <w:rPr>
          <w:rFonts w:ascii="Narkisim" w:hAnsi="Narkisim" w:cs="Narkisim"/>
          <w:rtl/>
        </w:rPr>
        <w:t xml:space="preserve"> וייס </w:t>
      </w:r>
      <w:r w:rsidR="00E5176A">
        <w:rPr>
          <w:rFonts w:ascii="Narkisim" w:hAnsi="Narkisim" w:cs="Narkisim" w:hint="cs"/>
          <w:rtl/>
        </w:rPr>
        <w:t>ה</w:t>
      </w:r>
      <w:r w:rsidRPr="00FA1611">
        <w:rPr>
          <w:rFonts w:ascii="Narkisim" w:hAnsi="Narkisim" w:cs="Narkisim"/>
          <w:rtl/>
        </w:rPr>
        <w:t>ביא דוגמאות לכך מדינים שונים, כגון איסור צער בעלי חיים. הפוסקים דנו מהו מקורו של איסור זה: יש שלמדו אותו ממצוות פריקה, יש שלמדו מ"לא תחסום שור בדישו", ויש שהביאו ראיה מן הפסוק</w:t>
      </w:r>
      <w:r w:rsidRPr="00FA1611">
        <w:rPr>
          <w:rFonts w:ascii="Narkisim" w:hAnsi="Narkisim" w:cs="Narkisim"/>
        </w:rPr>
        <w:t>:</w:t>
      </w:r>
      <w:r w:rsidR="00E5176A">
        <w:rPr>
          <w:rFonts w:ascii="Narkisim" w:hAnsi="Narkisim" w:cs="Narkisim" w:hint="cs"/>
          <w:rtl/>
        </w:rPr>
        <w:t xml:space="preserve"> "</w:t>
      </w:r>
      <w:r w:rsidRPr="00FA1611">
        <w:rPr>
          <w:rFonts w:ascii="Narkisim" w:hAnsi="Narkisim" w:cs="Narkisim"/>
          <w:rtl/>
        </w:rPr>
        <w:t>ורחמיו על כל מעשיו</w:t>
      </w:r>
      <w:r w:rsidRPr="00FA1611">
        <w:rPr>
          <w:rFonts w:ascii="Narkisim" w:hAnsi="Narkisim" w:cs="Narkisim"/>
        </w:rPr>
        <w:t>"</w:t>
      </w:r>
      <w:r w:rsidR="00E5176A">
        <w:rPr>
          <w:rFonts w:ascii="Narkisim" w:hAnsi="Narkisim" w:cs="Narkisim" w:hint="cs"/>
          <w:rtl/>
        </w:rPr>
        <w:t xml:space="preserve"> </w:t>
      </w:r>
      <w:r w:rsidRPr="00FA1611">
        <w:rPr>
          <w:rFonts w:ascii="Narkisim" w:hAnsi="Narkisim" w:cs="Narkisim"/>
          <w:rtl/>
        </w:rPr>
        <w:t xml:space="preserve">(תהלים קמה, ט). הרמב"ם (מורה הנבוכים ג, </w:t>
      </w:r>
      <w:proofErr w:type="spellStart"/>
      <w:r w:rsidRPr="00FA1611">
        <w:rPr>
          <w:rFonts w:ascii="Narkisim" w:hAnsi="Narkisim" w:cs="Narkisim"/>
          <w:rtl/>
        </w:rPr>
        <w:t>יז</w:t>
      </w:r>
      <w:proofErr w:type="spellEnd"/>
      <w:r w:rsidRPr="00FA1611">
        <w:rPr>
          <w:rFonts w:ascii="Narkisim" w:hAnsi="Narkisim" w:cs="Narkisim"/>
          <w:rtl/>
        </w:rPr>
        <w:t>) אף למד זאת מפרשת בלעם, כאשר האתון אומרת</w:t>
      </w:r>
      <w:r w:rsidR="00E5176A">
        <w:rPr>
          <w:rFonts w:ascii="Narkisim" w:hAnsi="Narkisim" w:cs="Narkisim" w:hint="cs"/>
          <w:rtl/>
        </w:rPr>
        <w:t>: "</w:t>
      </w:r>
      <w:r w:rsidRPr="00FA1611">
        <w:rPr>
          <w:rFonts w:ascii="Narkisim" w:hAnsi="Narkisim" w:cs="Narkisim"/>
          <w:rtl/>
        </w:rPr>
        <w:t>לָמָה הִכִּיתַנִי</w:t>
      </w:r>
      <w:r w:rsidRPr="00FA1611">
        <w:rPr>
          <w:rFonts w:ascii="Narkisim" w:hAnsi="Narkisim" w:cs="Narkisim"/>
        </w:rPr>
        <w:t>"</w:t>
      </w:r>
      <w:r w:rsidR="00E5176A">
        <w:rPr>
          <w:rFonts w:ascii="Narkisim" w:hAnsi="Narkisim" w:cs="Narkisim" w:hint="cs"/>
          <w:rtl/>
        </w:rPr>
        <w:t xml:space="preserve"> (</w:t>
      </w:r>
      <w:r w:rsidRPr="00FA1611">
        <w:rPr>
          <w:rFonts w:ascii="Narkisim" w:hAnsi="Narkisim" w:cs="Narkisim"/>
          <w:rtl/>
        </w:rPr>
        <w:t xml:space="preserve">במדבר </w:t>
      </w:r>
      <w:proofErr w:type="spellStart"/>
      <w:r w:rsidRPr="00FA1611">
        <w:rPr>
          <w:rFonts w:ascii="Narkisim" w:hAnsi="Narkisim" w:cs="Narkisim"/>
          <w:rtl/>
        </w:rPr>
        <w:t>כב</w:t>
      </w:r>
      <w:proofErr w:type="spellEnd"/>
      <w:r w:rsidRPr="00FA1611">
        <w:rPr>
          <w:rFonts w:ascii="Narkisim" w:hAnsi="Narkisim" w:cs="Narkisim"/>
          <w:rtl/>
        </w:rPr>
        <w:t xml:space="preserve">, </w:t>
      </w:r>
      <w:proofErr w:type="spellStart"/>
      <w:r w:rsidRPr="00FA1611">
        <w:rPr>
          <w:rFonts w:ascii="Narkisim" w:hAnsi="Narkisim" w:cs="Narkisim"/>
          <w:rtl/>
        </w:rPr>
        <w:t>כח</w:t>
      </w:r>
      <w:proofErr w:type="spellEnd"/>
      <w:r w:rsidR="00E5176A">
        <w:rPr>
          <w:rFonts w:ascii="Narkisim" w:hAnsi="Narkisim" w:cs="Narkisim" w:hint="cs"/>
          <w:rtl/>
        </w:rPr>
        <w:t xml:space="preserve">). </w:t>
      </w:r>
    </w:p>
    <w:p w14:paraId="1EC97CF3"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כל המקורות הללו אינם ציווי מפורש, אך מהם אנו למדים מהו רצון התורה ומהי הדרך הראויה שבה האדם צריך ללכת</w:t>
      </w:r>
      <w:r w:rsidRPr="00FA1611">
        <w:rPr>
          <w:rFonts w:ascii="Narkisim" w:hAnsi="Narkisim" w:cs="Narkisim"/>
        </w:rPr>
        <w:t>.</w:t>
      </w:r>
    </w:p>
    <w:p w14:paraId="32CB4ADF"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על פי יסוד זה ניתן להבין גם את חובת החינוך. אמנם אין ציווי מפורש, אך מתוך דמותו של אברהם אבינו אנו מבינים שזהו רצון התורה: שההורים יחנכו את ילדיהם לתורה ולמצוות</w:t>
      </w:r>
      <w:r w:rsidRPr="00FA1611">
        <w:rPr>
          <w:rFonts w:ascii="Narkisim" w:hAnsi="Narkisim" w:cs="Narkisim"/>
        </w:rPr>
        <w:t>.</w:t>
      </w:r>
    </w:p>
    <w:p w14:paraId="06BDA616" w14:textId="31B2124F" w:rsidR="00B07B37" w:rsidRPr="00FA1611" w:rsidRDefault="00B07B37" w:rsidP="00E5176A">
      <w:pPr>
        <w:spacing w:before="120" w:after="120" w:line="360" w:lineRule="auto"/>
        <w:jc w:val="both"/>
        <w:rPr>
          <w:rFonts w:ascii="Narkisim" w:hAnsi="Narkisim" w:cs="Narkisim"/>
        </w:rPr>
      </w:pPr>
      <w:r w:rsidRPr="00FA1611">
        <w:rPr>
          <w:rFonts w:ascii="Narkisim" w:hAnsi="Narkisim" w:cs="Narkisim"/>
          <w:rtl/>
        </w:rPr>
        <w:t>ונראה שאפשר להוסיף יסוד נוסף</w:t>
      </w:r>
      <w:r w:rsidRPr="00FA1611">
        <w:rPr>
          <w:rFonts w:ascii="Narkisim" w:hAnsi="Narkisim" w:cs="Narkisim"/>
        </w:rPr>
        <w:t>.</w:t>
      </w:r>
      <w:r w:rsidR="00E5176A">
        <w:rPr>
          <w:rFonts w:ascii="Narkisim" w:hAnsi="Narkisim" w:cs="Narkisim" w:hint="cs"/>
          <w:rtl/>
        </w:rPr>
        <w:t xml:space="preserve"> </w:t>
      </w:r>
      <w:r w:rsidRPr="00FA1611">
        <w:rPr>
          <w:rFonts w:ascii="Narkisim" w:hAnsi="Narkisim" w:cs="Narkisim"/>
          <w:rtl/>
        </w:rPr>
        <w:t>ייתכן שחובת החינוך כלולה בעצם מצוות פרייה ורבייה</w:t>
      </w:r>
      <w:r w:rsidRPr="00FA1611">
        <w:rPr>
          <w:rFonts w:ascii="Narkisim" w:hAnsi="Narkisim" w:cs="Narkisim"/>
        </w:rPr>
        <w:t>.</w:t>
      </w:r>
    </w:p>
    <w:p w14:paraId="34994DFE" w14:textId="1C6FC676" w:rsidR="00B07B37" w:rsidRPr="00FA1611" w:rsidRDefault="00B07B37" w:rsidP="00E5176A">
      <w:pPr>
        <w:spacing w:before="120" w:after="120" w:line="360" w:lineRule="auto"/>
        <w:jc w:val="both"/>
        <w:rPr>
          <w:rFonts w:ascii="Narkisim" w:hAnsi="Narkisim" w:cs="Narkisim"/>
        </w:rPr>
      </w:pPr>
      <w:r w:rsidRPr="00FA1611">
        <w:rPr>
          <w:rFonts w:ascii="Narkisim" w:hAnsi="Narkisim" w:cs="Narkisim"/>
          <w:rtl/>
        </w:rPr>
        <w:t>מצוות פרייה ורבייה אינה מסתיימת בעצם לידת הילדים. בגמרא במסכת יבמות (סב</w:t>
      </w:r>
      <w:r w:rsidR="00E5176A">
        <w:rPr>
          <w:rFonts w:ascii="Narkisim" w:hAnsi="Narkisim" w:cs="Narkisim" w:hint="cs"/>
          <w:rtl/>
        </w:rPr>
        <w:t>,</w:t>
      </w:r>
      <w:r w:rsidRPr="00FA1611">
        <w:rPr>
          <w:rFonts w:ascii="Narkisim" w:hAnsi="Narkisim" w:cs="Narkisim"/>
          <w:rtl/>
        </w:rPr>
        <w:t xml:space="preserve"> ע"</w:t>
      </w:r>
      <w:r w:rsidR="00E5176A">
        <w:rPr>
          <w:rFonts w:ascii="Narkisim" w:hAnsi="Narkisim" w:cs="Narkisim" w:hint="cs"/>
          <w:rtl/>
        </w:rPr>
        <w:t>א</w:t>
      </w:r>
      <w:r w:rsidRPr="00FA1611">
        <w:rPr>
          <w:rFonts w:ascii="Narkisim" w:hAnsi="Narkisim" w:cs="Narkisim"/>
          <w:rtl/>
        </w:rPr>
        <w:t>) מבואר ש</w:t>
      </w:r>
      <w:r w:rsidR="00E5176A">
        <w:rPr>
          <w:rFonts w:ascii="Narkisim" w:hAnsi="Narkisim" w:cs="Narkisim" w:hint="cs"/>
          <w:rtl/>
        </w:rPr>
        <w:t xml:space="preserve">הוליד בן ובת, לא קיים מצוות פריה ורביה אלא אם כן גם הולידו ילדים. אם כן, למדים מכך שצריך לדאוג לקיומם של הילדים. </w:t>
      </w:r>
    </w:p>
    <w:p w14:paraId="7851E55B" w14:textId="21675615"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ה</w:t>
      </w:r>
      <w:r w:rsidR="00E5176A">
        <w:rPr>
          <w:rFonts w:ascii="Narkisim" w:hAnsi="Narkisim" w:cs="Narkisim" w:hint="cs"/>
          <w:rtl/>
        </w:rPr>
        <w:t xml:space="preserve">רב משה </w:t>
      </w:r>
      <w:proofErr w:type="spellStart"/>
      <w:r w:rsidRPr="00FA1611">
        <w:rPr>
          <w:rFonts w:ascii="Narkisim" w:hAnsi="Narkisim" w:cs="Narkisim"/>
          <w:rtl/>
        </w:rPr>
        <w:t>פיינשטיין</w:t>
      </w:r>
      <w:proofErr w:type="spellEnd"/>
      <w:r w:rsidRPr="00FA1611">
        <w:rPr>
          <w:rFonts w:ascii="Narkisim" w:hAnsi="Narkisim" w:cs="Narkisim"/>
          <w:rtl/>
        </w:rPr>
        <w:t xml:space="preserve"> זצ"ל </w:t>
      </w:r>
      <w:r w:rsidR="00E5176A">
        <w:rPr>
          <w:rFonts w:ascii="Narkisim" w:hAnsi="Narkisim" w:cs="Narkisim" w:hint="cs"/>
          <w:rtl/>
        </w:rPr>
        <w:t xml:space="preserve">(שו"ת "אגרות משה", אבן העזר, חלק ה, סו"ס </w:t>
      </w:r>
      <w:proofErr w:type="spellStart"/>
      <w:r w:rsidR="00E5176A">
        <w:rPr>
          <w:rFonts w:ascii="Narkisim" w:hAnsi="Narkisim" w:cs="Narkisim" w:hint="cs"/>
          <w:rtl/>
        </w:rPr>
        <w:t>יט</w:t>
      </w:r>
      <w:proofErr w:type="spellEnd"/>
      <w:r w:rsidR="00E5176A">
        <w:rPr>
          <w:rFonts w:ascii="Narkisim" w:hAnsi="Narkisim" w:cs="Narkisim" w:hint="cs"/>
          <w:rtl/>
        </w:rPr>
        <w:t xml:space="preserve">) </w:t>
      </w:r>
      <w:r w:rsidRPr="00FA1611">
        <w:rPr>
          <w:rFonts w:ascii="Narkisim" w:hAnsi="Narkisim" w:cs="Narkisim"/>
          <w:rtl/>
        </w:rPr>
        <w:t>חידש שביחס לילדיו הראשונים של האדם ייתכן שקיים יסוד של חיוב מזונות מן התורה, כחלק ממצוות פרייה ורבייה</w:t>
      </w:r>
      <w:r w:rsidRPr="00FA1611">
        <w:rPr>
          <w:rFonts w:ascii="Narkisim" w:hAnsi="Narkisim" w:cs="Narkisim"/>
        </w:rPr>
        <w:t>.</w:t>
      </w:r>
    </w:p>
    <w:p w14:paraId="78D8DD53"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ואפשר לומר, שאם יש חובה לדאוג לילד מבחינה גשמית, קל וחומר שקיימת חובה לדאוג לו מבחינה רוחנית</w:t>
      </w:r>
      <w:r w:rsidRPr="00FA1611">
        <w:rPr>
          <w:rFonts w:ascii="Narkisim" w:hAnsi="Narkisim" w:cs="Narkisim"/>
        </w:rPr>
        <w:t>.</w:t>
      </w:r>
    </w:p>
    <w:p w14:paraId="32AFB05D"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lastRenderedPageBreak/>
        <w:t>מצוות פרייה ורבייה איננה רק להביא ילדים לעולם, אלא להעמיד דור של בנים ובנות ההולכים בדרך התורה והמצוות. ההולדה היא תחילת הדרך, אך השלמת המצווה היא בגידול הילדים, בחינוכם ובהדרכתם</w:t>
      </w:r>
      <w:r w:rsidRPr="00FA1611">
        <w:rPr>
          <w:rFonts w:ascii="Narkisim" w:hAnsi="Narkisim" w:cs="Narkisim"/>
        </w:rPr>
        <w:t>.</w:t>
      </w:r>
    </w:p>
    <w:p w14:paraId="190DB954" w14:textId="3A587C1D"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tl/>
        </w:rPr>
        <w:t xml:space="preserve">ייתכן שזהו גם ההבדל בין מצוות פרייה ורבייה לבין המצווה הכללית של </w:t>
      </w:r>
      <w:r w:rsidRPr="00FA1611">
        <w:rPr>
          <w:rFonts w:ascii="Narkisim" w:hAnsi="Narkisim" w:cs="Narkisim"/>
        </w:rPr>
        <w:t>"</w:t>
      </w:r>
      <w:r w:rsidRPr="00FA1611">
        <w:rPr>
          <w:rFonts w:ascii="Narkisim" w:hAnsi="Narkisim" w:cs="Narkisim"/>
          <w:rtl/>
        </w:rPr>
        <w:t>ל</w:t>
      </w:r>
      <w:r w:rsidR="00E5176A">
        <w:rPr>
          <w:rFonts w:ascii="Narkisim" w:hAnsi="Narkisim" w:cs="Narkisim" w:hint="cs"/>
          <w:rtl/>
        </w:rPr>
        <w:t xml:space="preserve">א תהו בראה לשבת יצרה" </w:t>
      </w:r>
      <w:r w:rsidRPr="00FA1611">
        <w:rPr>
          <w:rFonts w:ascii="Narkisim" w:hAnsi="Narkisim" w:cs="Narkisim"/>
          <w:rtl/>
        </w:rPr>
        <w:t xml:space="preserve">(ישעיהו מה, </w:t>
      </w:r>
      <w:proofErr w:type="spellStart"/>
      <w:r w:rsidRPr="00FA1611">
        <w:rPr>
          <w:rFonts w:ascii="Narkisim" w:hAnsi="Narkisim" w:cs="Narkisim"/>
          <w:rtl/>
        </w:rPr>
        <w:t>יח</w:t>
      </w:r>
      <w:proofErr w:type="spellEnd"/>
      <w:r w:rsidRPr="00FA1611">
        <w:rPr>
          <w:rFonts w:ascii="Narkisim" w:hAnsi="Narkisim" w:cs="Narkisim"/>
          <w:rtl/>
        </w:rPr>
        <w:t>). מצוות "לשבת יצרה" עוסקת בעצם יישובו של עולם, ואילו מצוות פרייה ורבייה עניינה הקמת משפחה והעמדת דור הממשיך את דרך ה</w:t>
      </w:r>
      <w:r w:rsidR="00E5176A">
        <w:rPr>
          <w:rFonts w:ascii="Narkisim" w:hAnsi="Narkisim" w:cs="Narkisim" w:hint="cs"/>
          <w:rtl/>
        </w:rPr>
        <w:t xml:space="preserve">'. </w:t>
      </w:r>
    </w:p>
    <w:p w14:paraId="3E8B8151" w14:textId="77777777"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נמצא אפוא שיש שני יסודות לחובת החינוך</w:t>
      </w:r>
      <w:r w:rsidRPr="00FA1611">
        <w:rPr>
          <w:rFonts w:ascii="Narkisim" w:hAnsi="Narkisim" w:cs="Narkisim"/>
        </w:rPr>
        <w:t>:</w:t>
      </w:r>
    </w:p>
    <w:p w14:paraId="08ECC3F1" w14:textId="5E1548C8" w:rsidR="00B07B37" w:rsidRPr="00FA1611" w:rsidRDefault="00B07B37" w:rsidP="004352C9">
      <w:pPr>
        <w:spacing w:before="120" w:after="120" w:line="360" w:lineRule="auto"/>
        <w:jc w:val="both"/>
        <w:rPr>
          <w:rFonts w:ascii="Narkisim" w:hAnsi="Narkisim" w:cs="Narkisim"/>
        </w:rPr>
      </w:pPr>
      <w:r w:rsidRPr="00FA1611">
        <w:rPr>
          <w:rFonts w:ascii="Narkisim" w:hAnsi="Narkisim" w:cs="Narkisim"/>
          <w:rtl/>
        </w:rPr>
        <w:t xml:space="preserve">האחד </w:t>
      </w:r>
      <w:r w:rsidR="00E5176A">
        <w:rPr>
          <w:rFonts w:ascii="Narkisim" w:hAnsi="Narkisim" w:cs="Narkisim" w:hint="cs"/>
          <w:rtl/>
        </w:rPr>
        <w:t>-</w:t>
      </w:r>
      <w:r w:rsidRPr="00FA1611">
        <w:rPr>
          <w:rFonts w:ascii="Narkisim" w:hAnsi="Narkisim" w:cs="Narkisim"/>
          <w:rtl/>
        </w:rPr>
        <w:t xml:space="preserve"> מצד רצון התורה</w:t>
      </w:r>
      <w:r w:rsidRPr="00FA1611">
        <w:rPr>
          <w:rFonts w:ascii="Narkisim" w:hAnsi="Narkisim" w:cs="Narkisim"/>
        </w:rPr>
        <w:t>,</w:t>
      </w:r>
      <w:r w:rsidR="00E5176A">
        <w:rPr>
          <w:rFonts w:ascii="Narkisim" w:hAnsi="Narkisim" w:cs="Narkisim" w:hint="cs"/>
          <w:rtl/>
        </w:rPr>
        <w:t xml:space="preserve"> </w:t>
      </w:r>
      <w:r w:rsidRPr="00FA1611">
        <w:rPr>
          <w:rFonts w:ascii="Narkisim" w:hAnsi="Narkisim" w:cs="Narkisim"/>
          <w:rtl/>
        </w:rPr>
        <w:t>כפי שנלמד מדרכו של אברהם אבינו</w:t>
      </w:r>
      <w:r w:rsidRPr="00FA1611">
        <w:rPr>
          <w:rFonts w:ascii="Narkisim" w:hAnsi="Narkisim" w:cs="Narkisim"/>
        </w:rPr>
        <w:t>.</w:t>
      </w:r>
    </w:p>
    <w:p w14:paraId="7E259AE9" w14:textId="557C138B"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tl/>
        </w:rPr>
        <w:t xml:space="preserve">והשני </w:t>
      </w:r>
      <w:r w:rsidR="00E5176A">
        <w:rPr>
          <w:rFonts w:ascii="Narkisim" w:hAnsi="Narkisim" w:cs="Narkisim" w:hint="cs"/>
          <w:rtl/>
        </w:rPr>
        <w:t xml:space="preserve">- </w:t>
      </w:r>
      <w:r w:rsidRPr="00FA1611">
        <w:rPr>
          <w:rFonts w:ascii="Narkisim" w:hAnsi="Narkisim" w:cs="Narkisim"/>
          <w:rtl/>
        </w:rPr>
        <w:t>כחלק ממצוות פרייה ורבייה</w:t>
      </w:r>
      <w:r w:rsidR="00E5176A">
        <w:rPr>
          <w:rFonts w:ascii="Narkisim" w:hAnsi="Narkisim" w:cs="Narkisim" w:hint="cs"/>
          <w:rtl/>
        </w:rPr>
        <w:t xml:space="preserve">, </w:t>
      </w:r>
      <w:r w:rsidRPr="00FA1611">
        <w:rPr>
          <w:rFonts w:ascii="Narkisim" w:hAnsi="Narkisim" w:cs="Narkisim"/>
          <w:rtl/>
        </w:rPr>
        <w:t>שאינה מסתיימת בלידה בלבד, אלא כוללת את האחריות לגדל, לחנך ולהעמיד דור ההולך בדרך ה</w:t>
      </w:r>
      <w:r w:rsidR="00E5176A">
        <w:rPr>
          <w:rFonts w:ascii="Narkisim" w:hAnsi="Narkisim" w:cs="Narkisim" w:hint="cs"/>
          <w:rtl/>
        </w:rPr>
        <w:t xml:space="preserve">'. </w:t>
      </w:r>
    </w:p>
    <w:p w14:paraId="03B4DCDA" w14:textId="09A9DBE4" w:rsidR="00B07B37" w:rsidRPr="00FA1611" w:rsidRDefault="00B07B37" w:rsidP="004352C9">
      <w:pPr>
        <w:spacing w:before="120" w:after="120" w:line="360" w:lineRule="auto"/>
        <w:jc w:val="both"/>
        <w:rPr>
          <w:rFonts w:ascii="Narkisim" w:hAnsi="Narkisim" w:cs="Narkisim" w:hint="cs"/>
          <w:rtl/>
        </w:rPr>
      </w:pPr>
      <w:r w:rsidRPr="00FA1611">
        <w:rPr>
          <w:rFonts w:ascii="Narkisim" w:hAnsi="Narkisim" w:cs="Narkisim"/>
          <w:rtl/>
        </w:rPr>
        <w:t>בעזרת ה' שנזכה לחנך את ילדינו לתורה, למצוות ולמידות טובות, ונזכה להמשיך את דרכו של אברהם אבינו, אשר ציווה את בניו ואת ביתו אחריו לשמור את דרך ה</w:t>
      </w:r>
      <w:r w:rsidR="00E5176A">
        <w:rPr>
          <w:rFonts w:ascii="Narkisim" w:hAnsi="Narkisim" w:cs="Narkisim" w:hint="cs"/>
          <w:rtl/>
        </w:rPr>
        <w:t xml:space="preserve">'. </w:t>
      </w:r>
    </w:p>
    <w:p w14:paraId="5FCD524B" w14:textId="77777777" w:rsidR="00B07B37" w:rsidRDefault="00B07B37" w:rsidP="00B07B37">
      <w:pPr>
        <w:spacing w:before="120" w:after="120" w:line="360" w:lineRule="auto"/>
        <w:rPr>
          <w:rFonts w:ascii="Narkisim" w:hAnsi="Narkisim" w:cs="Narkisim"/>
          <w:rtl/>
        </w:rPr>
      </w:pPr>
    </w:p>
    <w:p w14:paraId="3FA9E548" w14:textId="77777777" w:rsidR="00E416E7" w:rsidRPr="00E416E7" w:rsidRDefault="00E416E7" w:rsidP="00E416E7">
      <w:pPr>
        <w:spacing w:before="120" w:after="120" w:line="360" w:lineRule="auto"/>
        <w:jc w:val="both"/>
        <w:rPr>
          <w:rFonts w:ascii="Narkisim" w:hAnsi="Narkisim" w:cs="Narkisim"/>
          <w:b/>
          <w:bCs/>
          <w:sz w:val="28"/>
          <w:szCs w:val="28"/>
        </w:rPr>
      </w:pPr>
      <w:r w:rsidRPr="00E416E7">
        <w:rPr>
          <w:rFonts w:ascii="Narkisim" w:hAnsi="Narkisim" w:cs="Narkisim"/>
          <w:b/>
          <w:bCs/>
          <w:sz w:val="28"/>
          <w:szCs w:val="28"/>
          <w:rtl/>
        </w:rPr>
        <w:t>מתי מידת הרחמים מחייבת דין</w:t>
      </w:r>
      <w:r w:rsidRPr="00E416E7">
        <w:rPr>
          <w:rFonts w:ascii="Narkisim" w:hAnsi="Narkisim" w:cs="Narkisim"/>
          <w:b/>
          <w:bCs/>
          <w:sz w:val="28"/>
          <w:szCs w:val="28"/>
        </w:rPr>
        <w:t>?</w:t>
      </w:r>
    </w:p>
    <w:p w14:paraId="73CDD3A5" w14:textId="6C245978" w:rsidR="00E416E7" w:rsidRPr="00E416E7" w:rsidRDefault="00E416E7" w:rsidP="00E416E7">
      <w:pPr>
        <w:spacing w:before="120" w:after="120" w:line="360" w:lineRule="auto"/>
        <w:jc w:val="both"/>
        <w:rPr>
          <w:rFonts w:ascii="Narkisim" w:hAnsi="Narkisim" w:cs="Narkisim" w:hint="cs"/>
          <w:rtl/>
        </w:rPr>
      </w:pPr>
      <w:r w:rsidRPr="00E416E7">
        <w:rPr>
          <w:rFonts w:ascii="Narkisim" w:hAnsi="Narkisim" w:cs="Narkisim"/>
          <w:rtl/>
        </w:rPr>
        <w:t>בפרשת וירא אנו קוראים על הפיכת סדום ועמורה. התורה מתארת את המאורע במילים</w:t>
      </w:r>
      <w:r w:rsidRPr="00E416E7">
        <w:rPr>
          <w:rFonts w:ascii="Narkisim" w:hAnsi="Narkisim" w:cs="Narkisim"/>
        </w:rPr>
        <w:t>:</w:t>
      </w:r>
      <w:r>
        <w:rPr>
          <w:rFonts w:ascii="Narkisim" w:hAnsi="Narkisim" w:cs="Narkisim" w:hint="cs"/>
          <w:rtl/>
        </w:rPr>
        <w:t xml:space="preserve"> "</w:t>
      </w:r>
      <w:r w:rsidRPr="00E416E7">
        <w:rPr>
          <w:rFonts w:ascii="Narkisim" w:hAnsi="Narkisim" w:cs="Narkisim"/>
          <w:rtl/>
        </w:rPr>
        <w:t xml:space="preserve">וַה' הִמְטִיר עַל סְדֹם וְעַל </w:t>
      </w:r>
      <w:proofErr w:type="spellStart"/>
      <w:r w:rsidRPr="00E416E7">
        <w:rPr>
          <w:rFonts w:ascii="Narkisim" w:hAnsi="Narkisim" w:cs="Narkisim"/>
          <w:rtl/>
        </w:rPr>
        <w:t>עֲמֹרָה</w:t>
      </w:r>
      <w:proofErr w:type="spellEnd"/>
      <w:r w:rsidRPr="00E416E7">
        <w:rPr>
          <w:rFonts w:ascii="Narkisim" w:hAnsi="Narkisim" w:cs="Narkisim"/>
          <w:rtl/>
        </w:rPr>
        <w:t xml:space="preserve"> </w:t>
      </w:r>
      <w:proofErr w:type="spellStart"/>
      <w:r w:rsidRPr="00E416E7">
        <w:rPr>
          <w:rFonts w:ascii="Narkisim" w:hAnsi="Narkisim" w:cs="Narkisim"/>
          <w:rtl/>
        </w:rPr>
        <w:t>גָּפְרִית</w:t>
      </w:r>
      <w:proofErr w:type="spellEnd"/>
      <w:r w:rsidRPr="00E416E7">
        <w:rPr>
          <w:rFonts w:ascii="Narkisim" w:hAnsi="Narkisim" w:cs="Narkisim"/>
          <w:rtl/>
        </w:rPr>
        <w:t xml:space="preserve"> וָאֵשׁ מֵאֵת ה' מִן הַשָּׁמָיִם</w:t>
      </w:r>
      <w:r w:rsidRPr="00E416E7">
        <w:rPr>
          <w:rFonts w:ascii="Narkisim" w:hAnsi="Narkisim" w:cs="Narkisim"/>
        </w:rPr>
        <w:t>"</w:t>
      </w:r>
      <w:r>
        <w:rPr>
          <w:rFonts w:ascii="Narkisim" w:hAnsi="Narkisim" w:cs="Narkisim" w:hint="cs"/>
          <w:rtl/>
        </w:rPr>
        <w:t xml:space="preserve"> (</w:t>
      </w:r>
      <w:r w:rsidRPr="00E416E7">
        <w:rPr>
          <w:rFonts w:ascii="Narkisim" w:hAnsi="Narkisim" w:cs="Narkisim"/>
          <w:rtl/>
        </w:rPr>
        <w:t xml:space="preserve">בראשית </w:t>
      </w:r>
      <w:proofErr w:type="spellStart"/>
      <w:r w:rsidRPr="00E416E7">
        <w:rPr>
          <w:rFonts w:ascii="Narkisim" w:hAnsi="Narkisim" w:cs="Narkisim"/>
          <w:rtl/>
        </w:rPr>
        <w:t>יט</w:t>
      </w:r>
      <w:proofErr w:type="spellEnd"/>
      <w:r w:rsidRPr="00E416E7">
        <w:rPr>
          <w:rFonts w:ascii="Narkisim" w:hAnsi="Narkisim" w:cs="Narkisim"/>
          <w:rtl/>
        </w:rPr>
        <w:t>, כד</w:t>
      </w:r>
      <w:r>
        <w:rPr>
          <w:rFonts w:ascii="Narkisim" w:hAnsi="Narkisim" w:cs="Narkisim" w:hint="cs"/>
          <w:rtl/>
        </w:rPr>
        <w:t>).</w:t>
      </w:r>
    </w:p>
    <w:p w14:paraId="3A3D4EA3" w14:textId="337A7908"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הרב יוסף דב </w:t>
      </w:r>
      <w:proofErr w:type="spellStart"/>
      <w:r w:rsidRPr="00E416E7">
        <w:rPr>
          <w:rFonts w:ascii="Narkisim" w:hAnsi="Narkisim" w:cs="Narkisim"/>
          <w:rtl/>
        </w:rPr>
        <w:t>סולובייצ'יק</w:t>
      </w:r>
      <w:proofErr w:type="spellEnd"/>
      <w:r w:rsidRPr="00E416E7">
        <w:rPr>
          <w:rFonts w:ascii="Narkisim" w:hAnsi="Narkisim" w:cs="Narkisim"/>
          <w:rtl/>
        </w:rPr>
        <w:t xml:space="preserve"> עמד על שאלה מעניינת בפסוק זה: מדוע נאמר דווקא שם </w:t>
      </w:r>
      <w:proofErr w:type="spellStart"/>
      <w:r w:rsidRPr="00E416E7">
        <w:rPr>
          <w:rFonts w:ascii="Narkisim" w:hAnsi="Narkisim" w:cs="Narkisim"/>
          <w:rtl/>
        </w:rPr>
        <w:t>הוי"ה</w:t>
      </w:r>
      <w:proofErr w:type="spellEnd"/>
      <w:r w:rsidRPr="00E416E7">
        <w:rPr>
          <w:rFonts w:ascii="Narkisim" w:hAnsi="Narkisim" w:cs="Narkisim"/>
          <w:rtl/>
        </w:rPr>
        <w:t>, המבטא את מידת הרחמים, כאשר מדובר בהשמדת סדום ועמורה? לכאורה, היה ראוי להזכיר כאן את מידת הדין. יתרה מזו, מה משמעות ההדגשה שבסוף הפסוק, "מֵאֵת ה' מִן הַשָּׁמָיִם</w:t>
      </w:r>
      <w:r w:rsidRPr="00E416E7">
        <w:rPr>
          <w:rFonts w:ascii="Narkisim" w:hAnsi="Narkisim" w:cs="Narkisim"/>
        </w:rPr>
        <w:t>"</w:t>
      </w:r>
      <w:r>
        <w:rPr>
          <w:rFonts w:ascii="Narkisim" w:hAnsi="Narkisim" w:cs="Narkisim" w:hint="cs"/>
          <w:rtl/>
        </w:rPr>
        <w:t>?</w:t>
      </w:r>
    </w:p>
    <w:p w14:paraId="5CFE9A0E"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כדי להבין את הדברים, יש לעמוד על יסוד חשוב בהבנת היחס בין הרשעים לבין האפשרות לתקן את דרכם</w:t>
      </w:r>
      <w:r w:rsidRPr="00E416E7">
        <w:rPr>
          <w:rFonts w:ascii="Narkisim" w:hAnsi="Narkisim" w:cs="Narkisim"/>
        </w:rPr>
        <w:t>.</w:t>
      </w:r>
    </w:p>
    <w:p w14:paraId="1F79115E" w14:textId="77777777" w:rsidR="00E416E7" w:rsidRDefault="00E416E7" w:rsidP="00E416E7">
      <w:pPr>
        <w:spacing w:before="120" w:after="120" w:line="360" w:lineRule="auto"/>
        <w:jc w:val="both"/>
        <w:rPr>
          <w:rFonts w:ascii="Narkisim" w:hAnsi="Narkisim" w:cs="Narkisim"/>
          <w:b/>
          <w:bCs/>
          <w:rtl/>
        </w:rPr>
      </w:pPr>
    </w:p>
    <w:p w14:paraId="2E68F8EF" w14:textId="7C81ED49" w:rsidR="00E416E7" w:rsidRPr="00E416E7" w:rsidRDefault="00E416E7" w:rsidP="00E416E7">
      <w:pPr>
        <w:spacing w:before="120" w:after="120" w:line="360" w:lineRule="auto"/>
        <w:jc w:val="both"/>
        <w:rPr>
          <w:rFonts w:ascii="Narkisim" w:hAnsi="Narkisim" w:cs="Narkisim"/>
          <w:b/>
          <w:bCs/>
        </w:rPr>
      </w:pPr>
      <w:r w:rsidRPr="00E416E7">
        <w:rPr>
          <w:rFonts w:ascii="Narkisim" w:hAnsi="Narkisim" w:cs="Narkisim"/>
          <w:b/>
          <w:bCs/>
          <w:rtl/>
        </w:rPr>
        <w:t>ההבדל בין חוטאים לחטאים</w:t>
      </w:r>
    </w:p>
    <w:p w14:paraId="2876B4C4" w14:textId="3FA2BB7B"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בגמרא במסכת ברכות (י ע"א) מסופר על </w:t>
      </w:r>
      <w:r>
        <w:rPr>
          <w:rFonts w:ascii="Narkisim" w:hAnsi="Narkisim" w:cs="Narkisim" w:hint="cs"/>
          <w:rtl/>
        </w:rPr>
        <w:t xml:space="preserve">אנשים שהיו פוגעים בר' מאיר, לכן הוא רצה להתפלל לה' שימותו. אבל, ברוריה אשתו אמרה לו האם אתה מתפלל עליהם בגלל שכתוב "יתמו חטאים מן הארץ"? הרי אם תדקדק בפסוק כתוב חטאים ולא חוטאים. לכן, אין להתפלל שימותו אלא שישובו בתשובה. </w:t>
      </w:r>
    </w:p>
    <w:p w14:paraId="6D01825E"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אולם הרב </w:t>
      </w:r>
      <w:proofErr w:type="spellStart"/>
      <w:r w:rsidRPr="00E416E7">
        <w:rPr>
          <w:rFonts w:ascii="Narkisim" w:hAnsi="Narkisim" w:cs="Narkisim"/>
          <w:rtl/>
        </w:rPr>
        <w:t>סולובייצ'יק</w:t>
      </w:r>
      <w:proofErr w:type="spellEnd"/>
      <w:r w:rsidRPr="00E416E7">
        <w:rPr>
          <w:rFonts w:ascii="Narkisim" w:hAnsi="Narkisim" w:cs="Narkisim"/>
          <w:rtl/>
        </w:rPr>
        <w:t xml:space="preserve"> מבאר שיש להבחין בין שני סוגים של רשעים. יש אדם שחוטא, אך עדיין קיימת הפרדה בינו לבין החטא: האדם הוא דבר אחד, והחטא הוא דבר אחר. אדם כזה עשוי לשוב בתשובה, להיפרד מחטאיו ולתקן את דרכיו</w:t>
      </w:r>
      <w:r w:rsidRPr="00E416E7">
        <w:rPr>
          <w:rFonts w:ascii="Narkisim" w:hAnsi="Narkisim" w:cs="Narkisim"/>
        </w:rPr>
        <w:t>.</w:t>
      </w:r>
    </w:p>
    <w:p w14:paraId="6DF32EB5"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לעומתו, יש אדם שהרשעה נעשתה חלק בלתי נפרד מזהותו. הוא אינו רק אדם שנכשל בחטא מסוים, אלא מי שמזדהה עם הרשע עד שהחטא נעשה חלק מהותי ממנו. במצב כזה, קשה הרבה יותר להפריד בין האדם לבין הרשע שבו</w:t>
      </w:r>
      <w:r w:rsidRPr="00E416E7">
        <w:rPr>
          <w:rFonts w:ascii="Narkisim" w:hAnsi="Narkisim" w:cs="Narkisim"/>
        </w:rPr>
        <w:t>.</w:t>
      </w:r>
    </w:p>
    <w:p w14:paraId="2553B896"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כדי להמחיש את ההבדל, הרב </w:t>
      </w:r>
      <w:proofErr w:type="spellStart"/>
      <w:r w:rsidRPr="00E416E7">
        <w:rPr>
          <w:rFonts w:ascii="Narkisim" w:hAnsi="Narkisim" w:cs="Narkisim"/>
          <w:rtl/>
        </w:rPr>
        <w:t>סולובייצ'יק</w:t>
      </w:r>
      <w:proofErr w:type="spellEnd"/>
      <w:r w:rsidRPr="00E416E7">
        <w:rPr>
          <w:rFonts w:ascii="Narkisim" w:hAnsi="Narkisim" w:cs="Narkisim"/>
          <w:rtl/>
        </w:rPr>
        <w:t xml:space="preserve"> משתמש בהבחנה בין כלי שטף לכלי חרס בדיני טומאה. בכלי שטף ניתן לעיתים להסיר את הטומאה באמצעות טבילה, ואילו כלי חרס שנטמא אינו נטהר בטבילה, אלא במקרים המתאימים יש לשבור אותו. ההבדל ההלכתי משמש משל להבחנה בין דבר שאפשר להסירו ולתקנו לבין מצב שבו התיקון מחייב שינוי יסודי</w:t>
      </w:r>
      <w:r w:rsidRPr="00E416E7">
        <w:rPr>
          <w:rFonts w:ascii="Narkisim" w:hAnsi="Narkisim" w:cs="Narkisim"/>
        </w:rPr>
        <w:t>.</w:t>
      </w:r>
    </w:p>
    <w:p w14:paraId="3889524B" w14:textId="77777777" w:rsidR="00E416E7" w:rsidRDefault="00E416E7" w:rsidP="00E416E7">
      <w:pPr>
        <w:spacing w:before="120" w:after="120" w:line="360" w:lineRule="auto"/>
        <w:jc w:val="both"/>
        <w:rPr>
          <w:rFonts w:ascii="Narkisim" w:hAnsi="Narkisim" w:cs="Narkisim"/>
          <w:rtl/>
        </w:rPr>
      </w:pPr>
    </w:p>
    <w:p w14:paraId="189925F8" w14:textId="60FF2DB5" w:rsidR="00E416E7" w:rsidRPr="00E416E7" w:rsidRDefault="00E416E7" w:rsidP="00E416E7">
      <w:pPr>
        <w:spacing w:before="120" w:after="120" w:line="360" w:lineRule="auto"/>
        <w:jc w:val="both"/>
        <w:rPr>
          <w:rFonts w:ascii="Narkisim" w:hAnsi="Narkisim" w:cs="Narkisim"/>
          <w:b/>
          <w:bCs/>
        </w:rPr>
      </w:pPr>
      <w:r w:rsidRPr="00E416E7">
        <w:rPr>
          <w:rFonts w:ascii="Narkisim" w:hAnsi="Narkisim" w:cs="Narkisim"/>
          <w:b/>
          <w:bCs/>
          <w:rtl/>
        </w:rPr>
        <w:t>התפילה על הרשעים והצורך בסילוק הרשע</w:t>
      </w:r>
    </w:p>
    <w:p w14:paraId="46526BCB" w14:textId="6D126136"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על פי הבחנה זו אפשר להבין את המתח הקיים לכאורה בתפילת שמונה עשרה. מצד אחד, אנו מבקשים שהרשעים יחזרו בתשובה; מצד שני, בברכת המינים אנו מבקשים: "וְלַמַּלְשִׁינִים אַל תְּהִי תִקְוָה</w:t>
      </w:r>
      <w:r w:rsidR="000B121C">
        <w:rPr>
          <w:rFonts w:ascii="Narkisim" w:hAnsi="Narkisim" w:cs="Narkisim" w:hint="cs"/>
          <w:rtl/>
        </w:rPr>
        <w:t xml:space="preserve">". </w:t>
      </w:r>
    </w:p>
    <w:p w14:paraId="62FE1646"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לכאורה, כיצד אפשר לבקש בעת ובעונה אחת את תיקונם של הרשעים ואת סילוקם</w:t>
      </w:r>
      <w:r w:rsidRPr="00E416E7">
        <w:rPr>
          <w:rFonts w:ascii="Narkisim" w:hAnsi="Narkisim" w:cs="Narkisim"/>
        </w:rPr>
        <w:t>?</w:t>
      </w:r>
    </w:p>
    <w:p w14:paraId="48A958DD"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lastRenderedPageBreak/>
        <w:t>התשובה היא שהמטרה היא תמיד תיקון העולם וסילוק הרשע. כאשר מדובר באדם שעדיין יכול לשוב בתשובה, אנו מבקשים שיחזור למוטב ויתקן את מעשיו. אולם כאשר הרשע נעשה כוח הרסני, המאיים על העולם ואינו מאפשר את תיקונו, מתעוררת שאלת הדרך שבה יש לסלק את הרשע ולמנוע את המשך פגיעתו</w:t>
      </w:r>
      <w:r w:rsidRPr="00E416E7">
        <w:rPr>
          <w:rFonts w:ascii="Narkisim" w:hAnsi="Narkisim" w:cs="Narkisim"/>
        </w:rPr>
        <w:t>.</w:t>
      </w:r>
    </w:p>
    <w:p w14:paraId="23C30388" w14:textId="5A9539B8"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בהקשר זה יש לציין את דברי הרמב"ם במורה הנבוכים (חלק ג, פרק </w:t>
      </w:r>
      <w:proofErr w:type="spellStart"/>
      <w:r w:rsidRPr="00E416E7">
        <w:rPr>
          <w:rFonts w:ascii="Narkisim" w:hAnsi="Narkisim" w:cs="Narkisim"/>
          <w:rtl/>
        </w:rPr>
        <w:t>מא</w:t>
      </w:r>
      <w:proofErr w:type="spellEnd"/>
      <w:r w:rsidRPr="00E416E7">
        <w:rPr>
          <w:rFonts w:ascii="Narkisim" w:hAnsi="Narkisim" w:cs="Narkisim"/>
          <w:rtl/>
        </w:rPr>
        <w:t>), העוסק בטעמן של מצוות שונות, ובהן מצוות הקשורות לסילוק הרוע ולהגנה על החברה</w:t>
      </w:r>
      <w:r w:rsidR="000B121C">
        <w:rPr>
          <w:rFonts w:ascii="Narkisim" w:hAnsi="Narkisim" w:cs="Narkisim" w:hint="cs"/>
          <w:rtl/>
        </w:rPr>
        <w:t>. דהיינו, בהריגת שבעת עממים</w:t>
      </w:r>
      <w:r w:rsidRPr="00E416E7">
        <w:rPr>
          <w:rFonts w:ascii="Narkisim" w:hAnsi="Narkisim" w:cs="Narkisim"/>
          <w:rtl/>
        </w:rPr>
        <w:t xml:space="preserve">. הרמב"ם מבאר </w:t>
      </w:r>
      <w:r w:rsidR="000B121C">
        <w:rPr>
          <w:rFonts w:ascii="Narkisim" w:hAnsi="Narkisim" w:cs="Narkisim" w:hint="cs"/>
          <w:rtl/>
        </w:rPr>
        <w:t xml:space="preserve">אין כאן עניין של נקמה, אלא </w:t>
      </w:r>
      <w:r w:rsidRPr="00E416E7">
        <w:rPr>
          <w:rFonts w:ascii="Narkisim" w:hAnsi="Narkisim" w:cs="Narkisim"/>
          <w:rtl/>
        </w:rPr>
        <w:t>מניעת התפשטותם של מעשים רעים ובהגנה על הסדר המוסרי והחברתי</w:t>
      </w:r>
      <w:r w:rsidRPr="00E416E7">
        <w:rPr>
          <w:rFonts w:ascii="Narkisim" w:hAnsi="Narkisim" w:cs="Narkisim"/>
        </w:rPr>
        <w:t>.</w:t>
      </w:r>
    </w:p>
    <w:p w14:paraId="0B6B4BCE" w14:textId="46F77DE4" w:rsidR="00E416E7" w:rsidRPr="000B121C" w:rsidRDefault="00E416E7" w:rsidP="00E416E7">
      <w:pPr>
        <w:spacing w:before="120" w:after="120" w:line="360" w:lineRule="auto"/>
        <w:jc w:val="both"/>
        <w:rPr>
          <w:rFonts w:ascii="Narkisim" w:hAnsi="Narkisim" w:cs="Narkisim"/>
        </w:rPr>
      </w:pPr>
      <w:r w:rsidRPr="000B121C">
        <w:rPr>
          <w:rFonts w:ascii="Narkisim" w:hAnsi="Narkisim" w:cs="Narkisim"/>
          <w:rtl/>
        </w:rPr>
        <w:t>בדומה לכך, בפרשת עיר הנידחת נאמר</w:t>
      </w:r>
      <w:r w:rsidR="000B121C" w:rsidRPr="000B121C">
        <w:rPr>
          <w:rFonts w:ascii="Narkisim" w:hAnsi="Narkisim" w:cs="Narkisim" w:hint="cs"/>
          <w:rtl/>
        </w:rPr>
        <w:t xml:space="preserve"> "</w:t>
      </w:r>
      <w:r w:rsidRPr="000B121C">
        <w:rPr>
          <w:rFonts w:ascii="Narkisim" w:hAnsi="Narkisim" w:cs="Narkisim"/>
          <w:rtl/>
        </w:rPr>
        <w:t>וְנָתַן לְךָ רַחֲמִים וְרִחַמְךָ</w:t>
      </w:r>
      <w:r w:rsidRPr="000B121C">
        <w:rPr>
          <w:rFonts w:ascii="Narkisim" w:hAnsi="Narkisim" w:cs="Narkisim"/>
        </w:rPr>
        <w:t>"</w:t>
      </w:r>
      <w:r w:rsidR="000B121C" w:rsidRPr="000B121C">
        <w:rPr>
          <w:rFonts w:ascii="Narkisim" w:hAnsi="Narkisim" w:cs="Narkisim" w:hint="cs"/>
          <w:rtl/>
        </w:rPr>
        <w:t xml:space="preserve"> </w:t>
      </w:r>
      <w:r w:rsidRPr="000B121C">
        <w:rPr>
          <w:rFonts w:ascii="Narkisim" w:hAnsi="Narkisim" w:cs="Narkisim"/>
          <w:rtl/>
        </w:rPr>
        <w:t xml:space="preserve">(דברים </w:t>
      </w:r>
      <w:proofErr w:type="spellStart"/>
      <w:r w:rsidRPr="000B121C">
        <w:rPr>
          <w:rFonts w:ascii="Narkisim" w:hAnsi="Narkisim" w:cs="Narkisim"/>
          <w:rtl/>
        </w:rPr>
        <w:t>יג</w:t>
      </w:r>
      <w:proofErr w:type="spellEnd"/>
      <w:r w:rsidRPr="000B121C">
        <w:rPr>
          <w:rFonts w:ascii="Narkisim" w:hAnsi="Narkisim" w:cs="Narkisim"/>
          <w:rtl/>
        </w:rPr>
        <w:t xml:space="preserve">, </w:t>
      </w:r>
      <w:proofErr w:type="spellStart"/>
      <w:r w:rsidRPr="000B121C">
        <w:rPr>
          <w:rFonts w:ascii="Narkisim" w:hAnsi="Narkisim" w:cs="Narkisim"/>
          <w:rtl/>
        </w:rPr>
        <w:t>יח</w:t>
      </w:r>
      <w:proofErr w:type="spellEnd"/>
      <w:r w:rsidRPr="000B121C">
        <w:rPr>
          <w:rFonts w:ascii="Narkisim" w:hAnsi="Narkisim" w:cs="Narkisim"/>
          <w:rtl/>
        </w:rPr>
        <w:t>), לאחר הציווי להחרים את העיר. אפשר ללמוד מכאן שהרחמים אינם נמדדים רק ביחס לאדם מסוים, אלא גם מתוך האחריות לכלל ולתיקונו של העולם</w:t>
      </w:r>
      <w:r w:rsidRPr="000B121C">
        <w:rPr>
          <w:rFonts w:ascii="Narkisim" w:hAnsi="Narkisim" w:cs="Narkisim"/>
        </w:rPr>
        <w:t>.</w:t>
      </w:r>
    </w:p>
    <w:p w14:paraId="26F75B9B" w14:textId="77777777" w:rsidR="000B121C" w:rsidRDefault="000B121C" w:rsidP="00E416E7">
      <w:pPr>
        <w:spacing w:before="120" w:after="120" w:line="360" w:lineRule="auto"/>
        <w:jc w:val="both"/>
        <w:rPr>
          <w:rFonts w:ascii="Narkisim" w:hAnsi="Narkisim" w:cs="Narkisim"/>
          <w:b/>
          <w:bCs/>
          <w:rtl/>
        </w:rPr>
      </w:pPr>
    </w:p>
    <w:p w14:paraId="2E47D7AF" w14:textId="1FA563EE" w:rsidR="00E416E7" w:rsidRPr="00E416E7" w:rsidRDefault="00E416E7" w:rsidP="00E416E7">
      <w:pPr>
        <w:spacing w:before="120" w:after="120" w:line="360" w:lineRule="auto"/>
        <w:jc w:val="both"/>
        <w:rPr>
          <w:rFonts w:ascii="Narkisim" w:hAnsi="Narkisim" w:cs="Narkisim"/>
          <w:b/>
          <w:bCs/>
        </w:rPr>
      </w:pPr>
      <w:r w:rsidRPr="00E416E7">
        <w:rPr>
          <w:rFonts w:ascii="Narkisim" w:hAnsi="Narkisim" w:cs="Narkisim"/>
          <w:b/>
          <w:bCs/>
          <w:rtl/>
        </w:rPr>
        <w:t>הפיכת סדום — דין שמטרתו תיקון העולם</w:t>
      </w:r>
    </w:p>
    <w:p w14:paraId="09D11D65" w14:textId="6D463D94" w:rsidR="00E416E7" w:rsidRPr="00E416E7" w:rsidRDefault="00E416E7" w:rsidP="000B121C">
      <w:pPr>
        <w:spacing w:before="120" w:after="120" w:line="360" w:lineRule="auto"/>
        <w:jc w:val="both"/>
        <w:rPr>
          <w:rFonts w:ascii="Narkisim" w:hAnsi="Narkisim" w:cs="Narkisim"/>
        </w:rPr>
      </w:pPr>
      <w:r w:rsidRPr="00E416E7">
        <w:rPr>
          <w:rFonts w:ascii="Narkisim" w:hAnsi="Narkisim" w:cs="Narkisim"/>
          <w:rtl/>
        </w:rPr>
        <w:t>כעת נשוב להפיכת סדום ועמורה</w:t>
      </w:r>
      <w:r w:rsidRPr="00E416E7">
        <w:rPr>
          <w:rFonts w:ascii="Narkisim" w:hAnsi="Narkisim" w:cs="Narkisim"/>
        </w:rPr>
        <w:t>.</w:t>
      </w:r>
      <w:r w:rsidR="000B121C">
        <w:rPr>
          <w:rFonts w:ascii="Narkisim" w:hAnsi="Narkisim" w:cs="Narkisim" w:hint="cs"/>
          <w:rtl/>
        </w:rPr>
        <w:t xml:space="preserve"> </w:t>
      </w:r>
      <w:r w:rsidRPr="00E416E7">
        <w:rPr>
          <w:rFonts w:ascii="Narkisim" w:hAnsi="Narkisim" w:cs="Narkisim"/>
          <w:rtl/>
        </w:rPr>
        <w:t>אנשי סדום לא היו אנשים שנכשלו בחטא בודד. התורה מתארת חברה שהרשעה והעוול נעשו בה דרך חיים, עד שהגיעו הדברים למצב שבו לא ניתן היה עוד לקיים בה סדר מוסרי תקין</w:t>
      </w:r>
      <w:r w:rsidRPr="00E416E7">
        <w:rPr>
          <w:rFonts w:ascii="Narkisim" w:hAnsi="Narkisim" w:cs="Narkisim"/>
        </w:rPr>
        <w:t>.</w:t>
      </w:r>
    </w:p>
    <w:p w14:paraId="36617366"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על פי דרכו של הרב </w:t>
      </w:r>
      <w:proofErr w:type="spellStart"/>
      <w:r w:rsidRPr="00E416E7">
        <w:rPr>
          <w:rFonts w:ascii="Narkisim" w:hAnsi="Narkisim" w:cs="Narkisim"/>
          <w:rtl/>
        </w:rPr>
        <w:t>סולובייצ'יק</w:t>
      </w:r>
      <w:proofErr w:type="spellEnd"/>
      <w:r w:rsidRPr="00E416E7">
        <w:rPr>
          <w:rFonts w:ascii="Narkisim" w:hAnsi="Narkisim" w:cs="Narkisim"/>
          <w:rtl/>
        </w:rPr>
        <w:t>, אפשר להבין שהדין שנעשה בסדום לא נועד לבטא נקמה לשם נקמה, אלא לסלק מציאות של רשע שהגיעה לשיאה. כאשר חברה נעשית מושחתת עד היסוד, השארתה עלולה להביא להמשך הרס ולפגיעה באחרים</w:t>
      </w:r>
      <w:r w:rsidRPr="00E416E7">
        <w:rPr>
          <w:rFonts w:ascii="Narkisim" w:hAnsi="Narkisim" w:cs="Narkisim"/>
        </w:rPr>
        <w:t>.</w:t>
      </w:r>
    </w:p>
    <w:p w14:paraId="5394E360" w14:textId="77777777"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 xml:space="preserve">מכאן אפשר להבין את הקשר שבין שם </w:t>
      </w:r>
      <w:proofErr w:type="spellStart"/>
      <w:r w:rsidRPr="00E416E7">
        <w:rPr>
          <w:rFonts w:ascii="Narkisim" w:hAnsi="Narkisim" w:cs="Narkisim"/>
          <w:rtl/>
        </w:rPr>
        <w:t>הוי"ה</w:t>
      </w:r>
      <w:proofErr w:type="spellEnd"/>
      <w:r w:rsidRPr="00E416E7">
        <w:rPr>
          <w:rFonts w:ascii="Narkisim" w:hAnsi="Narkisim" w:cs="Narkisim"/>
          <w:rtl/>
        </w:rPr>
        <w:t>, המבטא את מידת הרחמים, לבין הפיכת סדום. גם כאשר נעשה דין קשה, מטרתו יכולה להיות תיקון העולם והגנה עליו מפני התפשטות הרשע</w:t>
      </w:r>
      <w:r w:rsidRPr="00E416E7">
        <w:rPr>
          <w:rFonts w:ascii="Narkisim" w:hAnsi="Narkisim" w:cs="Narkisim"/>
        </w:rPr>
        <w:t>.</w:t>
      </w:r>
    </w:p>
    <w:p w14:paraId="675B462F" w14:textId="3AB5467C" w:rsidR="00E416E7" w:rsidRPr="00E416E7" w:rsidRDefault="00E416E7" w:rsidP="00E416E7">
      <w:pPr>
        <w:spacing w:before="120" w:after="120" w:line="360" w:lineRule="auto"/>
        <w:jc w:val="both"/>
        <w:rPr>
          <w:rFonts w:ascii="Narkisim" w:hAnsi="Narkisim" w:cs="Narkisim"/>
        </w:rPr>
      </w:pPr>
      <w:r w:rsidRPr="00E416E7">
        <w:rPr>
          <w:rFonts w:ascii="Narkisim" w:hAnsi="Narkisim" w:cs="Narkisim"/>
          <w:rtl/>
        </w:rPr>
        <w:t>הפרשה מלמדת אותנו שמידת הרחמים אינה מתבטאת רק בסליחה ובהימנעות מענישה. לעיתים רחמים אמיתיים מחייבים להציב גבולות, לעצור את התפשטות הרע ולהגן על מי שעלולים להיפגע ממנו</w:t>
      </w:r>
      <w:r w:rsidRPr="00E416E7">
        <w:rPr>
          <w:rFonts w:ascii="Narkisim" w:hAnsi="Narkisim" w:cs="Narkisim"/>
        </w:rPr>
        <w:t>.</w:t>
      </w:r>
    </w:p>
    <w:p w14:paraId="33A0736F" w14:textId="77777777" w:rsidR="00E416E7" w:rsidRDefault="00E416E7" w:rsidP="00E416E7">
      <w:pPr>
        <w:spacing w:before="120" w:after="120" w:line="360" w:lineRule="auto"/>
        <w:jc w:val="both"/>
        <w:rPr>
          <w:rFonts w:ascii="Narkisim" w:hAnsi="Narkisim" w:cs="Narkisim"/>
          <w:rtl/>
        </w:rPr>
      </w:pPr>
      <w:r w:rsidRPr="00E416E7">
        <w:rPr>
          <w:rFonts w:ascii="Narkisim" w:hAnsi="Narkisim" w:cs="Narkisim"/>
          <w:rtl/>
        </w:rPr>
        <w:t>זהו אפוא המסר העולה מן הדברים: תכליתנו אינה לחפש את אובדנם של בני אדם, אלא לשאוף לתיקון העולם ולסילוק הרשע. כאשר אפשר לתקן אדם ולהשיבו למוטב, זו הדרך הראויה; וכאשר יש צורך לעצור את הרשע כדי להגן על העולם, אין להתעלם מן האחריות הזאת בשם הרחמים</w:t>
      </w:r>
      <w:r w:rsidRPr="00E416E7">
        <w:rPr>
          <w:rFonts w:ascii="Narkisim" w:hAnsi="Narkisim" w:cs="Narkisim"/>
        </w:rPr>
        <w:t>.</w:t>
      </w:r>
    </w:p>
    <w:p w14:paraId="7C953343" w14:textId="7CB8D842" w:rsidR="00F345EE" w:rsidRPr="00E416E7" w:rsidRDefault="00F345EE" w:rsidP="00E416E7">
      <w:pPr>
        <w:spacing w:before="120" w:after="120" w:line="360" w:lineRule="auto"/>
        <w:jc w:val="both"/>
        <w:rPr>
          <w:rFonts w:ascii="Narkisim" w:hAnsi="Narkisim" w:cs="Narkisim"/>
        </w:rPr>
      </w:pPr>
      <w:r>
        <w:rPr>
          <w:rFonts w:ascii="Narkisim" w:hAnsi="Narkisim" w:cs="Narkisim" w:hint="cs"/>
          <w:rtl/>
        </w:rPr>
        <w:t xml:space="preserve">יהי רצון שנזכה לבער את הרשע מהעולם. </w:t>
      </w:r>
    </w:p>
    <w:p w14:paraId="53C8467B" w14:textId="77777777" w:rsidR="00E416E7" w:rsidRPr="00E416E7" w:rsidRDefault="00E416E7" w:rsidP="009A1E1E">
      <w:pPr>
        <w:spacing w:before="120" w:after="120" w:line="360" w:lineRule="auto"/>
        <w:jc w:val="both"/>
        <w:rPr>
          <w:rFonts w:ascii="Narkisim" w:hAnsi="Narkisim" w:cs="Narkisim"/>
          <w:rtl/>
        </w:rPr>
      </w:pPr>
    </w:p>
    <w:p w14:paraId="62F2F29E" w14:textId="54015FE2" w:rsidR="009A1E1E" w:rsidRPr="009A1E1E" w:rsidRDefault="009A1E1E" w:rsidP="009A1E1E">
      <w:pPr>
        <w:spacing w:before="120" w:after="120" w:line="360" w:lineRule="auto"/>
        <w:jc w:val="both"/>
        <w:rPr>
          <w:rFonts w:ascii="Narkisim" w:hAnsi="Narkisim" w:cs="Narkisim"/>
          <w:b/>
          <w:bCs/>
          <w:sz w:val="28"/>
          <w:szCs w:val="28"/>
        </w:rPr>
      </w:pPr>
      <w:r w:rsidRPr="009A1E1E">
        <w:rPr>
          <w:rFonts w:ascii="Narkisim" w:hAnsi="Narkisim" w:cs="Narkisim"/>
          <w:b/>
          <w:bCs/>
          <w:sz w:val="28"/>
          <w:szCs w:val="28"/>
          <w:rtl/>
        </w:rPr>
        <w:t>רחמנות שאינה במקומה והשפעת הסביבה</w:t>
      </w:r>
    </w:p>
    <w:p w14:paraId="1D52810D" w14:textId="412F2C86"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בפרשת וירא אנו קוראים על דרישתה של שרה אמנו מאברהם אבינו לגרש את הגר ואת ישמעאל מביתו. הדברים לא היו פשוטים בעיני אברהם, שהרי ישמעאל היה בנו. למרות הקושי, הקב"ה אומר לאברהם</w:t>
      </w:r>
      <w:r w:rsidRPr="009A1E1E">
        <w:rPr>
          <w:rFonts w:ascii="Narkisim" w:hAnsi="Narkisim" w:cs="Narkisim"/>
        </w:rPr>
        <w:t>:</w:t>
      </w:r>
      <w:r w:rsidR="00E416E7">
        <w:rPr>
          <w:rFonts w:ascii="Narkisim" w:hAnsi="Narkisim" w:cs="Narkisim" w:hint="cs"/>
          <w:rtl/>
        </w:rPr>
        <w:t xml:space="preserve"> "</w:t>
      </w:r>
      <w:r w:rsidRPr="009A1E1E">
        <w:rPr>
          <w:rFonts w:ascii="Narkisim" w:hAnsi="Narkisim" w:cs="Narkisim"/>
          <w:rtl/>
        </w:rPr>
        <w:t>כֹּל אֲשֶׁר תֹּאמַר אֵלֶיךָ שָׂרָה שְׁמַע בְּקֹלָהּ</w:t>
      </w:r>
      <w:r w:rsidR="00E416E7">
        <w:rPr>
          <w:rFonts w:ascii="Narkisim" w:hAnsi="Narkisim" w:cs="Narkisim" w:hint="cs"/>
          <w:rtl/>
        </w:rPr>
        <w:t>" (</w:t>
      </w:r>
      <w:r w:rsidRPr="009A1E1E">
        <w:rPr>
          <w:rFonts w:ascii="Narkisim" w:hAnsi="Narkisim" w:cs="Narkisim"/>
          <w:rtl/>
        </w:rPr>
        <w:t xml:space="preserve">בראשית </w:t>
      </w:r>
      <w:proofErr w:type="spellStart"/>
      <w:r w:rsidRPr="009A1E1E">
        <w:rPr>
          <w:rFonts w:ascii="Narkisim" w:hAnsi="Narkisim" w:cs="Narkisim"/>
          <w:rtl/>
        </w:rPr>
        <w:t>כא</w:t>
      </w:r>
      <w:proofErr w:type="spellEnd"/>
      <w:r w:rsidRPr="009A1E1E">
        <w:rPr>
          <w:rFonts w:ascii="Narkisim" w:hAnsi="Narkisim" w:cs="Narkisim"/>
          <w:rtl/>
        </w:rPr>
        <w:t xml:space="preserve">, </w:t>
      </w:r>
      <w:proofErr w:type="spellStart"/>
      <w:r w:rsidRPr="009A1E1E">
        <w:rPr>
          <w:rFonts w:ascii="Narkisim" w:hAnsi="Narkisim" w:cs="Narkisim"/>
          <w:rtl/>
        </w:rPr>
        <w:t>יב</w:t>
      </w:r>
      <w:proofErr w:type="spellEnd"/>
      <w:r w:rsidR="00E416E7">
        <w:rPr>
          <w:rFonts w:ascii="Narkisim" w:hAnsi="Narkisim" w:cs="Narkisim" w:hint="cs"/>
          <w:rtl/>
        </w:rPr>
        <w:t xml:space="preserve">). </w:t>
      </w:r>
    </w:p>
    <w:p w14:paraId="012D878C"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בסיפור זה טמון מסר חשוב הנוגע לחינוך, להשפעת הסביבה ולגבולותיה של הרחמנות</w:t>
      </w:r>
      <w:r w:rsidRPr="009A1E1E">
        <w:rPr>
          <w:rFonts w:ascii="Narkisim" w:hAnsi="Narkisim" w:cs="Narkisim"/>
        </w:rPr>
        <w:t>.</w:t>
      </w:r>
    </w:p>
    <w:p w14:paraId="4AB5C5B3" w14:textId="23AD47FF"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ישמעאל היה בנו של אברהם אבינו, ובוודאי שאברהם רצה בטובתו ודאג לעתידו. אולם חז"ל מלמדים ששרה ביקשה להרחיק את ישמעאל משום שראתה את השפעתו השלילית על יצחק. התורה מתארת את הדברים במילים</w:t>
      </w:r>
      <w:r w:rsidR="00E416E7">
        <w:rPr>
          <w:rFonts w:ascii="Narkisim" w:hAnsi="Narkisim" w:cs="Narkisim" w:hint="cs"/>
          <w:rtl/>
        </w:rPr>
        <w:t>: "</w:t>
      </w:r>
      <w:proofErr w:type="spellStart"/>
      <w:r w:rsidRPr="009A1E1E">
        <w:rPr>
          <w:rFonts w:ascii="Narkisim" w:hAnsi="Narkisim" w:cs="Narkisim"/>
          <w:rtl/>
        </w:rPr>
        <w:t>וַתֵּרֶא</w:t>
      </w:r>
      <w:proofErr w:type="spellEnd"/>
      <w:r w:rsidRPr="009A1E1E">
        <w:rPr>
          <w:rFonts w:ascii="Narkisim" w:hAnsi="Narkisim" w:cs="Narkisim"/>
          <w:rtl/>
        </w:rPr>
        <w:t xml:space="preserve"> שָׂרָה אֶת בֶּן הָגָר הַמִּצְרִית אֲשֶׁר יָלְדָה לְאַבְרָהָם מְצַחֵק</w:t>
      </w:r>
      <w:r w:rsidR="00E416E7">
        <w:rPr>
          <w:rFonts w:ascii="Narkisim" w:hAnsi="Narkisim" w:cs="Narkisim" w:hint="cs"/>
          <w:rtl/>
        </w:rPr>
        <w:t xml:space="preserve">" </w:t>
      </w:r>
      <w:r w:rsidRPr="009A1E1E">
        <w:rPr>
          <w:rFonts w:ascii="Narkisim" w:hAnsi="Narkisim" w:cs="Narkisim"/>
          <w:rtl/>
        </w:rPr>
        <w:t xml:space="preserve">(בראשית </w:t>
      </w:r>
      <w:proofErr w:type="spellStart"/>
      <w:r w:rsidRPr="009A1E1E">
        <w:rPr>
          <w:rFonts w:ascii="Narkisim" w:hAnsi="Narkisim" w:cs="Narkisim"/>
          <w:rtl/>
        </w:rPr>
        <w:t>כא</w:t>
      </w:r>
      <w:proofErr w:type="spellEnd"/>
      <w:r w:rsidRPr="009A1E1E">
        <w:rPr>
          <w:rFonts w:ascii="Narkisim" w:hAnsi="Narkisim" w:cs="Narkisim"/>
          <w:rtl/>
        </w:rPr>
        <w:t>, ט). חז"ל ביארו את משמעותו של אותו "צחוק" בדרכים שונות, ובין היתר עמדו על חומרת המעשים ועל הסכנה הרוחנית שנשקפה ליצחק</w:t>
      </w:r>
      <w:r w:rsidR="00E416E7">
        <w:rPr>
          <w:rFonts w:ascii="Narkisim" w:hAnsi="Narkisim" w:cs="Narkisim" w:hint="cs"/>
          <w:rtl/>
        </w:rPr>
        <w:t xml:space="preserve"> (עיין בפירוש רש"י על הפסוק). </w:t>
      </w:r>
    </w:p>
    <w:p w14:paraId="3A6E3494"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אברהם אבינו התקשה לקבל את דרישתה של שרה, אך הקב"ה הורה לו לשמוע בקולה. מכאן אנו למדים שלעיתים, גם כאשר מדובר באדם קרוב ואהוב, יש צורך להרחיק השפעה שלילית כדי להגן על מי שעלול להיפגע ממנה</w:t>
      </w:r>
      <w:r w:rsidRPr="009A1E1E">
        <w:rPr>
          <w:rFonts w:ascii="Narkisim" w:hAnsi="Narkisim" w:cs="Narkisim"/>
        </w:rPr>
        <w:t>.</w:t>
      </w:r>
    </w:p>
    <w:p w14:paraId="30E3DAD2" w14:textId="77777777" w:rsidR="009A1E1E" w:rsidRDefault="009A1E1E" w:rsidP="009A1E1E">
      <w:pPr>
        <w:spacing w:before="120" w:after="120" w:line="360" w:lineRule="auto"/>
        <w:jc w:val="both"/>
        <w:rPr>
          <w:rFonts w:ascii="Narkisim" w:hAnsi="Narkisim" w:cs="Narkisim"/>
          <w:rtl/>
        </w:rPr>
      </w:pPr>
      <w:r w:rsidRPr="009A1E1E">
        <w:rPr>
          <w:rFonts w:ascii="Narkisim" w:hAnsi="Narkisim" w:cs="Narkisim"/>
          <w:rtl/>
        </w:rPr>
        <w:t>לכאורה, הרחקתו של ישמעאל נראית כמעשה קשה ואף אכזרי. הרי מדובר בבן משפחה, שאביו מבקש לדאוג לו. אולם התורה מלמדת אותנו שאין לבחון את המציאות רק מנקודת המבט של האדם שעליו מרחמים, אלא גם מתוך התחשבות במי שעלול להיפגע מהמשך המצב</w:t>
      </w:r>
      <w:r w:rsidRPr="009A1E1E">
        <w:rPr>
          <w:rFonts w:ascii="Narkisim" w:hAnsi="Narkisim" w:cs="Narkisim"/>
        </w:rPr>
        <w:t>.</w:t>
      </w:r>
    </w:p>
    <w:p w14:paraId="77535C1B" w14:textId="77777777" w:rsidR="00E416E7" w:rsidRPr="009A1E1E" w:rsidRDefault="00E416E7" w:rsidP="009A1E1E">
      <w:pPr>
        <w:spacing w:before="120" w:after="120" w:line="360" w:lineRule="auto"/>
        <w:jc w:val="both"/>
        <w:rPr>
          <w:rFonts w:ascii="Narkisim" w:hAnsi="Narkisim" w:cs="Narkisim"/>
        </w:rPr>
      </w:pPr>
    </w:p>
    <w:p w14:paraId="304E87F3"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b/>
          <w:bCs/>
          <w:rtl/>
        </w:rPr>
        <w:t>המסר הראשון: לא כל רחמנות היא רחמנות אמיתית</w:t>
      </w:r>
      <w:r w:rsidRPr="009A1E1E">
        <w:rPr>
          <w:rFonts w:ascii="Narkisim" w:hAnsi="Narkisim" w:cs="Narkisim"/>
          <w:b/>
          <w:bCs/>
        </w:rPr>
        <w:t>.</w:t>
      </w:r>
    </w:p>
    <w:p w14:paraId="4FC25110"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לעיתים אדם מרחם על אדם אחד, אך בעקבות כך הוא פוגע באדם אחר. במקרה כזה, הרחמנות על האחד עלולה להפוך לאכזריות כלפי האחר. אם אנו נמנעים מלהציב גבולות לאדם שפוגע בסביבתו, מתוך רחמים עליו, אנו עלולים לאפשר לו להמשיך לפגוע באחרים</w:t>
      </w:r>
      <w:r w:rsidRPr="009A1E1E">
        <w:rPr>
          <w:rFonts w:ascii="Narkisim" w:hAnsi="Narkisim" w:cs="Narkisim"/>
        </w:rPr>
        <w:t>.</w:t>
      </w:r>
    </w:p>
    <w:p w14:paraId="6CACC035"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הדברים נכונים בתחומים רבים בחיים: בחינוך ילדים, בהתנהלות חברתית ובכל מצב שבו אדם אחד משפיע לרעה על אחרים. לעיתים יש צורך להציב גבולות ברורים, ואף להרחיק גורם מזיק, כדי להגן על מי שנמצא בסכנה</w:t>
      </w:r>
      <w:r w:rsidRPr="009A1E1E">
        <w:rPr>
          <w:rFonts w:ascii="Narkisim" w:hAnsi="Narkisim" w:cs="Narkisim"/>
        </w:rPr>
        <w:t>.</w:t>
      </w:r>
    </w:p>
    <w:p w14:paraId="3A569296"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עיקרון זה מחייב אותנו גם במציאות הציבורית והלאומית. כאשר נשקפת סכנה ממשית לעם ישראל, אין פירוש הדבר שעלינו להתעלם ממנה מתוך רחמים על מי שמסכן אותנו. יש להגן על חיי האדם ועל ביטחון הציבור, ולפעול כדי למנוע פגיעה נוספת. רחמנות אמיתית אינה מחייבת עצימת עיניים מול סכנה, אלא מחייבת אחריות כלפי מי שעלולים להיפגע</w:t>
      </w:r>
      <w:r w:rsidRPr="009A1E1E">
        <w:rPr>
          <w:rFonts w:ascii="Narkisim" w:hAnsi="Narkisim" w:cs="Narkisim"/>
        </w:rPr>
        <w:t>.</w:t>
      </w:r>
    </w:p>
    <w:p w14:paraId="26425C89"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b/>
          <w:bCs/>
          <w:rtl/>
        </w:rPr>
        <w:t>המסר השני: יש להיזהר מאוד מהשפעת הסביבה</w:t>
      </w:r>
      <w:r w:rsidRPr="009A1E1E">
        <w:rPr>
          <w:rFonts w:ascii="Narkisim" w:hAnsi="Narkisim" w:cs="Narkisim"/>
          <w:b/>
          <w:bCs/>
        </w:rPr>
        <w:t>.</w:t>
      </w:r>
    </w:p>
    <w:p w14:paraId="5AE4B7A7"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הסיפור מלמד אותנו עד כמה חשוב להגן על האדם מפני השפעה שלילית. אפילו יצחק אבינו, אחד משלושת האבות, היה זקוק להגנה מפני השפעתו של ישמעאל. מכאן שעלינו להבין שאיש אינו חסין לחלוטין מפני השפעת סביבתו</w:t>
      </w:r>
      <w:r w:rsidRPr="009A1E1E">
        <w:rPr>
          <w:rFonts w:ascii="Narkisim" w:hAnsi="Narkisim" w:cs="Narkisim"/>
        </w:rPr>
        <w:t>.</w:t>
      </w:r>
    </w:p>
    <w:p w14:paraId="1366713D"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האדם מושפע מן האנשים שהוא נמצא בחברתם, מן הערכים שהוא פוגש ומן המעשים שהוא רואה סביבו. השפעה שלילית עלולה לחלחל בהדרגה, גם כאשר בתחילה נדמה שאין בה סכנה ממשית. משום כך מוטלת עלינו האחריות לבחור היטב את הסביבה שבה אנו חיים, את החברה שבה אנו מתחברים ואת התכנים שאליהם אנו נחשפים</w:t>
      </w:r>
      <w:r w:rsidRPr="009A1E1E">
        <w:rPr>
          <w:rFonts w:ascii="Narkisim" w:hAnsi="Narkisim" w:cs="Narkisim"/>
        </w:rPr>
        <w:t>.</w:t>
      </w:r>
    </w:p>
    <w:p w14:paraId="5C12F664"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הדברים חשובים במיוחד בחינוך ילדים. עלינו לא רק ללמד אותם מה נכון ומה אינו נכון, אלא גם לדאוג לכך שהסביבה שבה הם גדלים תסייע להם לשמור על דרכם. אין די בכוונות טובות; יש צורך גם בשיקול דעת ובהבנה של הכוחות המשפיעים על האדם</w:t>
      </w:r>
      <w:r w:rsidRPr="009A1E1E">
        <w:rPr>
          <w:rFonts w:ascii="Narkisim" w:hAnsi="Narkisim" w:cs="Narkisim"/>
        </w:rPr>
        <w:t>.</w:t>
      </w:r>
    </w:p>
    <w:p w14:paraId="5E83543C"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פרשתנו מלמדת אותנו אפוא שני יסודות חשובים: ראשית, רחמנות אינה יכולה לבוא על חשבון ההגנה על אחרים; ושנית, יש להכיר בכוחה של הסביבה ולעשות כל מאמץ כדי להתרחק מהשפעות שליליות</w:t>
      </w:r>
      <w:r w:rsidRPr="009A1E1E">
        <w:rPr>
          <w:rFonts w:ascii="Narkisim" w:hAnsi="Narkisim" w:cs="Narkisim"/>
        </w:rPr>
        <w:t>.</w:t>
      </w:r>
    </w:p>
    <w:p w14:paraId="6F436FF0"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יהי רצון שנזכה לנהוג ברחמים ובאחריות, להגן על מי שזקוקים להגנה, ולבחור בסביבה שתסייע לנו ולילדינו לגדול בתורה, ביראת שמים ובמידות טובות</w:t>
      </w:r>
      <w:r w:rsidRPr="009A1E1E">
        <w:rPr>
          <w:rFonts w:ascii="Narkisim" w:hAnsi="Narkisim" w:cs="Narkisim"/>
        </w:rPr>
        <w:t>.</w:t>
      </w:r>
    </w:p>
    <w:p w14:paraId="1BCC3F0B" w14:textId="77777777" w:rsidR="009A1E1E" w:rsidRPr="009A1E1E" w:rsidRDefault="009A1E1E" w:rsidP="009A1E1E">
      <w:pPr>
        <w:spacing w:before="120" w:after="120" w:line="360" w:lineRule="auto"/>
        <w:jc w:val="both"/>
        <w:rPr>
          <w:rFonts w:ascii="Narkisim" w:hAnsi="Narkisim" w:cs="Narkisim"/>
          <w:rtl/>
        </w:rPr>
      </w:pPr>
    </w:p>
    <w:p w14:paraId="6D893BF8" w14:textId="461E8474" w:rsidR="009A1E1E" w:rsidRPr="009A1E1E" w:rsidRDefault="009A1E1E" w:rsidP="009A1E1E">
      <w:pPr>
        <w:spacing w:before="120" w:after="120" w:line="360" w:lineRule="auto"/>
        <w:rPr>
          <w:rFonts w:ascii="Narkisim" w:hAnsi="Narkisim" w:cs="Narkisim"/>
          <w:b/>
          <w:bCs/>
          <w:sz w:val="28"/>
          <w:szCs w:val="28"/>
        </w:rPr>
      </w:pPr>
      <w:r w:rsidRPr="009A1E1E">
        <w:rPr>
          <w:rFonts w:ascii="Narkisim" w:hAnsi="Narkisim" w:cs="Narkisim"/>
          <w:b/>
          <w:bCs/>
          <w:sz w:val="28"/>
          <w:szCs w:val="28"/>
          <w:rtl/>
        </w:rPr>
        <w:t>קול השופר – זכר לעקדת יצחק וכוחו של היחיד</w:t>
      </w:r>
    </w:p>
    <w:p w14:paraId="44CE81FE"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 xml:space="preserve">בפרשת וירא אנו קוראים על עקדת יצחק. בסיום הפרשה מתואר כיצד אברהם אבינו נענה לציווי ה', הולך לעקוד את יצחק בנו ומוכן להקריבו על גבי המזבח. לבסוף קורא אליו מלאך ה' מן השמים ומורה לו שלא לשלוח את ידו אל הנער. במקום יצחק מקריב אברהם איל, שאותו הוא מוצא נאחז בסבך בקרניו (בראשית </w:t>
      </w:r>
      <w:proofErr w:type="spellStart"/>
      <w:r w:rsidRPr="009A1E1E">
        <w:rPr>
          <w:rFonts w:ascii="Narkisim" w:hAnsi="Narkisim" w:cs="Narkisim"/>
          <w:rtl/>
        </w:rPr>
        <w:t>כב</w:t>
      </w:r>
      <w:proofErr w:type="spellEnd"/>
      <w:r w:rsidRPr="009A1E1E">
        <w:rPr>
          <w:rFonts w:ascii="Narkisim" w:hAnsi="Narkisim" w:cs="Narkisim"/>
          <w:rtl/>
        </w:rPr>
        <w:t>, א–</w:t>
      </w:r>
      <w:proofErr w:type="spellStart"/>
      <w:r w:rsidRPr="009A1E1E">
        <w:rPr>
          <w:rFonts w:ascii="Narkisim" w:hAnsi="Narkisim" w:cs="Narkisim"/>
          <w:rtl/>
        </w:rPr>
        <w:t>יג</w:t>
      </w:r>
      <w:proofErr w:type="spellEnd"/>
      <w:r w:rsidRPr="009A1E1E">
        <w:rPr>
          <w:rFonts w:ascii="Narkisim" w:hAnsi="Narkisim" w:cs="Narkisim"/>
          <w:rtl/>
        </w:rPr>
        <w:t>)</w:t>
      </w:r>
      <w:r w:rsidRPr="009A1E1E">
        <w:rPr>
          <w:rFonts w:ascii="Narkisim" w:hAnsi="Narkisim" w:cs="Narkisim"/>
        </w:rPr>
        <w:t>.</w:t>
      </w:r>
    </w:p>
    <w:p w14:paraId="415DD280"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בראש השנה אנו תוקעים בשופר, ולוקחים את קרן האיל כדי להזכיר את עקדת יצחק. וכפי שאנו אומרים בתפילות ראש השנה, אנו מבקשים מהקב"ה שיזכור לנו את זכות אבותינו וירחם עלינו בזכות העקדה</w:t>
      </w:r>
      <w:r w:rsidRPr="009A1E1E">
        <w:rPr>
          <w:rFonts w:ascii="Narkisim" w:hAnsi="Narkisim" w:cs="Narkisim"/>
        </w:rPr>
        <w:t>.</w:t>
      </w:r>
    </w:p>
    <w:p w14:paraId="4761618D" w14:textId="77777777" w:rsidR="009A1E1E" w:rsidRDefault="009A1E1E" w:rsidP="009A1E1E">
      <w:pPr>
        <w:spacing w:before="120" w:after="120" w:line="360" w:lineRule="auto"/>
        <w:jc w:val="both"/>
        <w:rPr>
          <w:rFonts w:ascii="Narkisim" w:hAnsi="Narkisim" w:cs="Narkisim"/>
          <w:rtl/>
        </w:rPr>
      </w:pPr>
      <w:r w:rsidRPr="009A1E1E">
        <w:rPr>
          <w:rFonts w:ascii="Narkisim" w:hAnsi="Narkisim" w:cs="Narkisim"/>
          <w:rtl/>
        </w:rPr>
        <w:t>אולם נראה שיש בהזכרת עקדת יצחק בשופר שני עניינים, ושניהם נוגעים לא רק לבקשת הרחמים מהקב"ה, אלא גם אלינו ולעבודתנו בראש השנה</w:t>
      </w:r>
      <w:r w:rsidRPr="009A1E1E">
        <w:rPr>
          <w:rFonts w:ascii="Narkisim" w:hAnsi="Narkisim" w:cs="Narkisim"/>
        </w:rPr>
        <w:t>.</w:t>
      </w:r>
    </w:p>
    <w:p w14:paraId="4695EA10" w14:textId="77777777" w:rsidR="009A1E1E" w:rsidRPr="009A1E1E" w:rsidRDefault="009A1E1E" w:rsidP="009A1E1E">
      <w:pPr>
        <w:spacing w:before="120" w:after="120" w:line="360" w:lineRule="auto"/>
        <w:jc w:val="both"/>
        <w:rPr>
          <w:rFonts w:ascii="Narkisim" w:hAnsi="Narkisim" w:cs="Narkisim"/>
        </w:rPr>
      </w:pPr>
    </w:p>
    <w:p w14:paraId="7DE82B05"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b/>
          <w:bCs/>
          <w:rtl/>
        </w:rPr>
        <w:t>העניין הראשון: מסירות נפש למען הקב"ה</w:t>
      </w:r>
      <w:r w:rsidRPr="009A1E1E">
        <w:rPr>
          <w:rFonts w:ascii="Narkisim" w:hAnsi="Narkisim" w:cs="Narkisim"/>
          <w:b/>
          <w:bCs/>
        </w:rPr>
        <w:t>.</w:t>
      </w:r>
    </w:p>
    <w:p w14:paraId="4EC765FD"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עקדת יצחק מלמדת אותנו על מסירותו העצומה של אברהם אבינו לקב"ה. אברהם היה מוכן לקיים את ציווי ה' גם כאשר נדרש ממנו הדבר הקשה ביותר, ולהקריב את בנו יחידו, אשר אהב</w:t>
      </w:r>
      <w:r w:rsidRPr="009A1E1E">
        <w:rPr>
          <w:rFonts w:ascii="Narkisim" w:hAnsi="Narkisim" w:cs="Narkisim"/>
        </w:rPr>
        <w:t>.</w:t>
      </w:r>
    </w:p>
    <w:p w14:paraId="52A06876" w14:textId="265E6A9E" w:rsidR="009A1E1E" w:rsidRPr="009A1E1E" w:rsidRDefault="009A1E1E" w:rsidP="009A1E1E">
      <w:pPr>
        <w:spacing w:before="120" w:after="120" w:line="360" w:lineRule="auto"/>
        <w:jc w:val="both"/>
        <w:rPr>
          <w:rFonts w:ascii="Narkisim" w:hAnsi="Narkisim" w:cs="Narkisim" w:hint="cs"/>
          <w:rtl/>
        </w:rPr>
      </w:pPr>
      <w:r w:rsidRPr="009A1E1E">
        <w:rPr>
          <w:rFonts w:ascii="Narkisim" w:hAnsi="Narkisim" w:cs="Narkisim"/>
          <w:rtl/>
        </w:rPr>
        <w:lastRenderedPageBreak/>
        <w:t xml:space="preserve">כשאנו שומעים את קול השופר ונזכרים בעקדה, אנו נקראים ללמוד ממעשיו של אברהם אבינו. עלינו להיות מסורים לקב"ה, לעבוד אותו בנאמנות ולהיות מוכנים להשקיע מאמצים וכוחות בעבודת ה'. מסירות זו צריכה לבוא לידי ביטוי בחיי </w:t>
      </w:r>
      <w:proofErr w:type="spellStart"/>
      <w:r w:rsidRPr="009A1E1E">
        <w:rPr>
          <w:rFonts w:ascii="Narkisim" w:hAnsi="Narkisim" w:cs="Narkisim"/>
          <w:rtl/>
        </w:rPr>
        <w:t>היום־יום</w:t>
      </w:r>
      <w:proofErr w:type="spellEnd"/>
      <w:r w:rsidRPr="009A1E1E">
        <w:rPr>
          <w:rFonts w:ascii="Narkisim" w:hAnsi="Narkisim" w:cs="Narkisim"/>
          <w:rtl/>
        </w:rPr>
        <w:t>, בקיום המצוות, בלימוד התורה ובנכונות לוותר על רצונותינו האישיים למען רצון ה</w:t>
      </w:r>
      <w:r>
        <w:rPr>
          <w:rFonts w:ascii="Narkisim" w:hAnsi="Narkisim" w:cs="Narkisim" w:hint="cs"/>
          <w:rtl/>
        </w:rPr>
        <w:t xml:space="preserve">'. </w:t>
      </w:r>
    </w:p>
    <w:p w14:paraId="64F8D8E3" w14:textId="77777777" w:rsidR="009A1E1E" w:rsidRDefault="009A1E1E" w:rsidP="009A1E1E">
      <w:pPr>
        <w:spacing w:before="120" w:after="120" w:line="360" w:lineRule="auto"/>
        <w:jc w:val="both"/>
        <w:rPr>
          <w:rFonts w:ascii="Narkisim" w:hAnsi="Narkisim" w:cs="Narkisim"/>
          <w:b/>
          <w:bCs/>
          <w:rtl/>
        </w:rPr>
      </w:pPr>
    </w:p>
    <w:p w14:paraId="6ED450A1" w14:textId="00415224"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b/>
          <w:bCs/>
          <w:rtl/>
        </w:rPr>
        <w:t>העניין השני: כוחו של אדם אחד לשנות את העולם</w:t>
      </w:r>
      <w:r w:rsidRPr="009A1E1E">
        <w:rPr>
          <w:rFonts w:ascii="Narkisim" w:hAnsi="Narkisim" w:cs="Narkisim"/>
          <w:b/>
          <w:bCs/>
        </w:rPr>
        <w:t>.</w:t>
      </w:r>
    </w:p>
    <w:p w14:paraId="6226218E"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עקדת יצחק מזכירה לנו לא רק את מסירותו של אברהם אבינו, אלא גם את דמותו ואת השפעתו העצומה על העולם כולו</w:t>
      </w:r>
      <w:r w:rsidRPr="009A1E1E">
        <w:rPr>
          <w:rFonts w:ascii="Narkisim" w:hAnsi="Narkisim" w:cs="Narkisim"/>
        </w:rPr>
        <w:t>.</w:t>
      </w:r>
    </w:p>
    <w:p w14:paraId="6BE2222B"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אם נתבונן בעולם המאמין, נראה שחלקים עצומים ממנו הושפעו מאברהם אבינו וממורשתו. היהדות, הנצרות והאסלאם קשורות, כל אחת בדרכה, למסורת המקראית ולאברהם אבינו. גם אם העולם עדיין לא הגיע לתיקונו השלם, אי אפשר להתעלם מההשפעה העצומה שהייתה לאברהם על האנושות כולה</w:t>
      </w:r>
      <w:r w:rsidRPr="009A1E1E">
        <w:rPr>
          <w:rFonts w:ascii="Narkisim" w:hAnsi="Narkisim" w:cs="Narkisim"/>
        </w:rPr>
        <w:t>.</w:t>
      </w:r>
    </w:p>
    <w:p w14:paraId="5D45C6CD" w14:textId="67F892A4"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על אברהם אבינו נאמר</w:t>
      </w:r>
      <w:r>
        <w:rPr>
          <w:rFonts w:ascii="Narkisim" w:hAnsi="Narkisim" w:cs="Narkisim" w:hint="cs"/>
          <w:rtl/>
        </w:rPr>
        <w:t xml:space="preserve">: "העברי" </w:t>
      </w:r>
      <w:r w:rsidRPr="009A1E1E">
        <w:rPr>
          <w:rFonts w:ascii="Narkisim" w:hAnsi="Narkisim" w:cs="Narkisim"/>
          <w:rtl/>
        </w:rPr>
        <w:t>(</w:t>
      </w:r>
      <w:r>
        <w:rPr>
          <w:rFonts w:ascii="Narkisim" w:hAnsi="Narkisim" w:cs="Narkisim" w:hint="cs"/>
          <w:rtl/>
        </w:rPr>
        <w:t xml:space="preserve">בראשית יד, </w:t>
      </w:r>
      <w:proofErr w:type="spellStart"/>
      <w:r>
        <w:rPr>
          <w:rFonts w:ascii="Narkisim" w:hAnsi="Narkisim" w:cs="Narkisim" w:hint="cs"/>
          <w:rtl/>
        </w:rPr>
        <w:t>יג</w:t>
      </w:r>
      <w:proofErr w:type="spellEnd"/>
      <w:r w:rsidRPr="009A1E1E">
        <w:rPr>
          <w:rFonts w:ascii="Narkisim" w:hAnsi="Narkisim" w:cs="Narkisim"/>
          <w:rtl/>
        </w:rPr>
        <w:t xml:space="preserve">), וחז"ל דרשו את הפסוק: "כל העולם כולו מעבר אחד והוא מעבר אחד" (בראשית רבה </w:t>
      </w:r>
      <w:proofErr w:type="spellStart"/>
      <w:r w:rsidRPr="009A1E1E">
        <w:rPr>
          <w:rFonts w:ascii="Narkisim" w:hAnsi="Narkisim" w:cs="Narkisim"/>
          <w:rtl/>
        </w:rPr>
        <w:t>מב</w:t>
      </w:r>
      <w:proofErr w:type="spellEnd"/>
      <w:r w:rsidRPr="009A1E1E">
        <w:rPr>
          <w:rFonts w:ascii="Narkisim" w:hAnsi="Narkisim" w:cs="Narkisim"/>
          <w:rtl/>
        </w:rPr>
        <w:t>, ח). אברהם אבינו עמד לבדו מול עולם שלם, אך דווקא אותו יחיד חולל שינוי עצום והשפיע על דורות רבים ועל עמים רבים</w:t>
      </w:r>
      <w:r w:rsidRPr="009A1E1E">
        <w:rPr>
          <w:rFonts w:ascii="Narkisim" w:hAnsi="Narkisim" w:cs="Narkisim"/>
        </w:rPr>
        <w:t>.</w:t>
      </w:r>
    </w:p>
    <w:p w14:paraId="58E897FD"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זוהי נקודה חשובה שעלינו לזכור בכל פעם שאנו שומעים את קול השופר. לעיתים אדם עלול לחשוב שאין בכוחו להשפיע, שהוא קטן מכדי לחולל שינוי, ושמעשיו אינם משמעותיים בעולם הגדול. עקדת יצחק מזכירה לנו שאין הדבר כך. אדם אחד, כאשר הוא נאמן לאמונתו ופועל מתוך מסירות ואחריות, יכול להשפיע השפעה עצומה על סביבתו ואף על העולם כולו</w:t>
      </w:r>
      <w:r w:rsidRPr="009A1E1E">
        <w:rPr>
          <w:rFonts w:ascii="Narkisim" w:hAnsi="Narkisim" w:cs="Narkisim"/>
        </w:rPr>
        <w:t>.</w:t>
      </w:r>
    </w:p>
    <w:p w14:paraId="6E1BA5DD"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לכל אחד מאיתנו יש כוח להשפיע לטובה, אך באותה מידה יש לו גם אחריות. במעשיו, בדיבורו, בחינוך ילדיו, ביחסו לסובבים אותו ובהפצת תורה ואמונה, הוא עשוי לחולל שינוי גדול. כשם שאדם אחד יכול להוסיף טוב בעולם, חלילה גם מעשיו השליליים עלולים להשפיע לרעה על אחרים</w:t>
      </w:r>
      <w:r w:rsidRPr="009A1E1E">
        <w:rPr>
          <w:rFonts w:ascii="Narkisim" w:hAnsi="Narkisim" w:cs="Narkisim"/>
        </w:rPr>
        <w:t>.</w:t>
      </w:r>
    </w:p>
    <w:p w14:paraId="35B71123"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לכן, כשאנו תוקעים בשופר בראש השנה ומזכירים את עקדת יצחק, עלינו לזכור את שני המסרים הללו: מצד אחד, מסירותו של אברהם אבינו לקב"ה; ומצד שני, הכוח העצום הטמון באדם יחיד, המסוגל לשנות את העולם</w:t>
      </w:r>
      <w:r w:rsidRPr="009A1E1E">
        <w:rPr>
          <w:rFonts w:ascii="Narkisim" w:hAnsi="Narkisim" w:cs="Narkisim"/>
        </w:rPr>
        <w:t>.</w:t>
      </w:r>
    </w:p>
    <w:p w14:paraId="4B193D50" w14:textId="77777777" w:rsidR="009A1E1E" w:rsidRPr="009A1E1E" w:rsidRDefault="009A1E1E" w:rsidP="009A1E1E">
      <w:pPr>
        <w:spacing w:before="120" w:after="120" w:line="360" w:lineRule="auto"/>
        <w:jc w:val="both"/>
        <w:rPr>
          <w:rFonts w:ascii="Narkisim" w:hAnsi="Narkisim" w:cs="Narkisim"/>
        </w:rPr>
      </w:pPr>
      <w:r w:rsidRPr="009A1E1E">
        <w:rPr>
          <w:rFonts w:ascii="Narkisim" w:hAnsi="Narkisim" w:cs="Narkisim"/>
          <w:rtl/>
        </w:rPr>
        <w:t>יהי רצון שנזכה ללמוד מאברהם אבינו, להיות מסורים לקב"ה ולעבודתו, ולהבין עד כמה כל אחד ואחד מאיתנו יכול להשפיע לטובה על העולם כולו</w:t>
      </w:r>
      <w:r w:rsidRPr="009A1E1E">
        <w:rPr>
          <w:rFonts w:ascii="Narkisim" w:hAnsi="Narkisim" w:cs="Narkisim"/>
        </w:rPr>
        <w:t>.</w:t>
      </w:r>
    </w:p>
    <w:p w14:paraId="071106DE" w14:textId="77777777" w:rsidR="009A1E1E" w:rsidRPr="009A1E1E" w:rsidRDefault="009A1E1E" w:rsidP="00EF4337">
      <w:pPr>
        <w:spacing w:before="120" w:after="120" w:line="360" w:lineRule="auto"/>
        <w:rPr>
          <w:rFonts w:ascii="Narkisim" w:hAnsi="Narkisim" w:cs="Narkisim"/>
          <w:rtl/>
        </w:rPr>
      </w:pPr>
    </w:p>
    <w:p w14:paraId="33854218" w14:textId="2E978D35" w:rsidR="00EF4337" w:rsidRPr="00EF4337" w:rsidRDefault="00EF4337" w:rsidP="00EF4337">
      <w:pPr>
        <w:spacing w:before="120" w:after="120" w:line="360" w:lineRule="auto"/>
        <w:rPr>
          <w:rFonts w:ascii="Narkisim" w:hAnsi="Narkisim" w:cs="Narkisim"/>
          <w:b/>
          <w:bCs/>
          <w:sz w:val="28"/>
          <w:szCs w:val="28"/>
          <w:rtl/>
        </w:rPr>
      </w:pPr>
      <w:r>
        <w:rPr>
          <w:rFonts w:ascii="Narkisim" w:hAnsi="Narkisim" w:cs="Narkisim" w:hint="cs"/>
          <w:b/>
          <w:bCs/>
          <w:sz w:val="28"/>
          <w:szCs w:val="28"/>
          <w:rtl/>
        </w:rPr>
        <w:t>דבר הלכה: מצות ביקור חולים</w:t>
      </w:r>
    </w:p>
    <w:p w14:paraId="28D9B3FA" w14:textId="675989E5" w:rsidR="00EF4337" w:rsidRDefault="00EF4337" w:rsidP="00EF4337">
      <w:pPr>
        <w:spacing w:before="120" w:after="120" w:line="360" w:lineRule="auto"/>
        <w:rPr>
          <w:rFonts w:ascii="Narkisim" w:hAnsi="Narkisim" w:cs="Narkisim"/>
          <w:b/>
          <w:bCs/>
          <w:rtl/>
        </w:rPr>
      </w:pPr>
      <w:r>
        <w:rPr>
          <w:rFonts w:ascii="Narkisim" w:hAnsi="Narkisim" w:cs="Narkisim" w:hint="cs"/>
          <w:b/>
          <w:bCs/>
          <w:rtl/>
        </w:rPr>
        <w:t>גדר מצות ביקור חולים</w:t>
      </w:r>
    </w:p>
    <w:p w14:paraId="3966D3F2"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אחת המצוות שאפשר ללמוד מפרשתנו היא מצוות ביקור חולים</w:t>
      </w:r>
      <w:r w:rsidRPr="004352C9">
        <w:rPr>
          <w:rFonts w:ascii="Narkisim" w:hAnsi="Narkisim" w:cs="Narkisim"/>
        </w:rPr>
        <w:t>.</w:t>
      </w:r>
    </w:p>
    <w:p w14:paraId="38DDB492"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 xml:space="preserve">בתחילת הפרשה, לאחר שאברהם אבינו מל את עצמו, הקב"ה בא לבקרו. רש"י מביא על הפסוק </w:t>
      </w:r>
      <w:r w:rsidRPr="004352C9">
        <w:rPr>
          <w:rFonts w:ascii="Narkisim" w:hAnsi="Narkisim" w:cs="Narkisim"/>
        </w:rPr>
        <w:t>"</w:t>
      </w:r>
      <w:r w:rsidRPr="004352C9">
        <w:rPr>
          <w:rFonts w:ascii="Narkisim" w:hAnsi="Narkisim" w:cs="Narkisim"/>
          <w:rtl/>
        </w:rPr>
        <w:t>וירא אליו ה</w:t>
      </w:r>
      <w:r w:rsidRPr="004352C9">
        <w:rPr>
          <w:rFonts w:ascii="Narkisim" w:hAnsi="Narkisim" w:cs="Narkisim"/>
        </w:rPr>
        <w:t>'</w:t>
      </w:r>
      <w:r>
        <w:rPr>
          <w:rFonts w:ascii="Narkisim" w:hAnsi="Narkisim" w:cs="Narkisim" w:hint="cs"/>
          <w:rtl/>
        </w:rPr>
        <w:t xml:space="preserve"> " </w:t>
      </w:r>
      <w:r w:rsidRPr="004352C9">
        <w:rPr>
          <w:rFonts w:ascii="Narkisim" w:hAnsi="Narkisim" w:cs="Narkisim"/>
          <w:rtl/>
        </w:rPr>
        <w:t xml:space="preserve">(בראשית </w:t>
      </w:r>
      <w:proofErr w:type="spellStart"/>
      <w:r w:rsidRPr="004352C9">
        <w:rPr>
          <w:rFonts w:ascii="Narkisim" w:hAnsi="Narkisim" w:cs="Narkisim"/>
          <w:rtl/>
        </w:rPr>
        <w:t>יח</w:t>
      </w:r>
      <w:proofErr w:type="spellEnd"/>
      <w:r w:rsidRPr="004352C9">
        <w:rPr>
          <w:rFonts w:ascii="Narkisim" w:hAnsi="Narkisim" w:cs="Narkisim"/>
          <w:rtl/>
        </w:rPr>
        <w:t>, א), שהקב"ה בא לבקר את אברהם אבינו לאחר ברית המילה. מכאן למדו חז"ל את היסוד של מצוות ביקור חולים</w:t>
      </w:r>
      <w:r w:rsidRPr="004352C9">
        <w:rPr>
          <w:rFonts w:ascii="Narkisim" w:hAnsi="Narkisim" w:cs="Narkisim"/>
        </w:rPr>
        <w:t>.</w:t>
      </w:r>
    </w:p>
    <w:p w14:paraId="2C650DB9" w14:textId="77777777" w:rsidR="00EF4337" w:rsidRPr="004352C9" w:rsidRDefault="00EF4337" w:rsidP="00EF4337">
      <w:pPr>
        <w:spacing w:before="120" w:after="120" w:line="360" w:lineRule="auto"/>
        <w:jc w:val="both"/>
        <w:rPr>
          <w:rFonts w:ascii="Narkisim" w:hAnsi="Narkisim" w:cs="Narkisim" w:hint="cs"/>
          <w:rtl/>
        </w:rPr>
      </w:pPr>
      <w:r w:rsidRPr="004352C9">
        <w:rPr>
          <w:rFonts w:ascii="Narkisim" w:hAnsi="Narkisim" w:cs="Narkisim"/>
          <w:rtl/>
        </w:rPr>
        <w:t xml:space="preserve">הרמב"ם כותב בהלכות אבל (יד, </w:t>
      </w:r>
      <w:r>
        <w:rPr>
          <w:rFonts w:ascii="Narkisim" w:hAnsi="Narkisim" w:cs="Narkisim" w:hint="cs"/>
          <w:rtl/>
        </w:rPr>
        <w:t>א</w:t>
      </w:r>
      <w:r w:rsidRPr="004352C9">
        <w:rPr>
          <w:rFonts w:ascii="Narkisim" w:hAnsi="Narkisim" w:cs="Narkisim"/>
          <w:rtl/>
        </w:rPr>
        <w:t xml:space="preserve">) שמצוות ביקור חולים היא מדברי חכמים. אולם הרמב"ם מוסיף שמצווה זו נכללת במצוות עשה של </w:t>
      </w:r>
      <w:r w:rsidRPr="004352C9">
        <w:rPr>
          <w:rFonts w:ascii="Narkisim" w:hAnsi="Narkisim" w:cs="Narkisim"/>
        </w:rPr>
        <w:t>"</w:t>
      </w:r>
      <w:r w:rsidRPr="004352C9">
        <w:rPr>
          <w:rFonts w:ascii="Narkisim" w:hAnsi="Narkisim" w:cs="Narkisim"/>
          <w:rtl/>
        </w:rPr>
        <w:t>ואהבת לרעך כמוך</w:t>
      </w:r>
      <w:r w:rsidRPr="004352C9">
        <w:rPr>
          <w:rFonts w:ascii="Narkisim" w:hAnsi="Narkisim" w:cs="Narkisim"/>
        </w:rPr>
        <w:t>"</w:t>
      </w:r>
      <w:r>
        <w:rPr>
          <w:rFonts w:ascii="Narkisim" w:hAnsi="Narkisim" w:cs="Narkisim" w:hint="cs"/>
          <w:rtl/>
        </w:rPr>
        <w:t xml:space="preserve"> (</w:t>
      </w:r>
      <w:r w:rsidRPr="004352C9">
        <w:rPr>
          <w:rFonts w:ascii="Narkisim" w:hAnsi="Narkisim" w:cs="Narkisim"/>
          <w:rtl/>
        </w:rPr>
        <w:t xml:space="preserve">ויקרא </w:t>
      </w:r>
      <w:proofErr w:type="spellStart"/>
      <w:r w:rsidRPr="004352C9">
        <w:rPr>
          <w:rFonts w:ascii="Narkisim" w:hAnsi="Narkisim" w:cs="Narkisim"/>
          <w:rtl/>
        </w:rPr>
        <w:t>יט</w:t>
      </w:r>
      <w:proofErr w:type="spellEnd"/>
      <w:r w:rsidRPr="004352C9">
        <w:rPr>
          <w:rFonts w:ascii="Narkisim" w:hAnsi="Narkisim" w:cs="Narkisim"/>
          <w:rtl/>
        </w:rPr>
        <w:t xml:space="preserve">, </w:t>
      </w:r>
      <w:proofErr w:type="spellStart"/>
      <w:r w:rsidRPr="004352C9">
        <w:rPr>
          <w:rFonts w:ascii="Narkisim" w:hAnsi="Narkisim" w:cs="Narkisim"/>
          <w:rtl/>
        </w:rPr>
        <w:t>יח</w:t>
      </w:r>
      <w:proofErr w:type="spellEnd"/>
      <w:r>
        <w:rPr>
          <w:rFonts w:ascii="Narkisim" w:hAnsi="Narkisim" w:cs="Narkisim" w:hint="cs"/>
          <w:rtl/>
        </w:rPr>
        <w:t xml:space="preserve">). </w:t>
      </w:r>
    </w:p>
    <w:p w14:paraId="3BCC2D07" w14:textId="77777777" w:rsidR="00EF4337" w:rsidRDefault="00EF4337" w:rsidP="00EF4337">
      <w:pPr>
        <w:spacing w:before="120" w:after="120" w:line="360" w:lineRule="auto"/>
        <w:jc w:val="both"/>
        <w:rPr>
          <w:rFonts w:ascii="Narkisim" w:hAnsi="Narkisim" w:cs="Narkisim"/>
          <w:rtl/>
        </w:rPr>
      </w:pPr>
      <w:r w:rsidRPr="004352C9">
        <w:rPr>
          <w:rFonts w:ascii="Narkisim" w:hAnsi="Narkisim" w:cs="Narkisim"/>
          <w:rtl/>
        </w:rPr>
        <w:t>ולכאורה הדברים אינם מובנים: אם ביקור חולים הוא מצווה מדברי חכמים, מדוע הרמב"ם אומר שיש כאן קיום של מצוות עשה מן התורה</w:t>
      </w:r>
      <w:r w:rsidRPr="004352C9">
        <w:rPr>
          <w:rFonts w:ascii="Narkisim" w:hAnsi="Narkisim" w:cs="Narkisim"/>
        </w:rPr>
        <w:t xml:space="preserve"> – "</w:t>
      </w:r>
      <w:r w:rsidRPr="004352C9">
        <w:rPr>
          <w:rFonts w:ascii="Narkisim" w:hAnsi="Narkisim" w:cs="Narkisim"/>
          <w:rtl/>
        </w:rPr>
        <w:t>ואהבת לרעך כמוך</w:t>
      </w:r>
      <w:r w:rsidRPr="004352C9">
        <w:rPr>
          <w:rFonts w:ascii="Narkisim" w:hAnsi="Narkisim" w:cs="Narkisim"/>
        </w:rPr>
        <w:t>"</w:t>
      </w:r>
      <w:r>
        <w:rPr>
          <w:rFonts w:ascii="Narkisim" w:hAnsi="Narkisim" w:cs="Narkisim" w:hint="cs"/>
          <w:rtl/>
        </w:rPr>
        <w:t>?</w:t>
      </w:r>
    </w:p>
    <w:p w14:paraId="22E82F93" w14:textId="77777777" w:rsidR="00EF4337" w:rsidRPr="00AF798F" w:rsidRDefault="00EF4337" w:rsidP="00EF4337">
      <w:pPr>
        <w:spacing w:before="120" w:after="120" w:line="360" w:lineRule="auto"/>
        <w:jc w:val="both"/>
        <w:rPr>
          <w:rFonts w:ascii="Narkisim" w:hAnsi="Narkisim" w:cs="Narkisim"/>
        </w:rPr>
      </w:pPr>
      <w:r w:rsidRPr="00AF798F">
        <w:rPr>
          <w:rFonts w:ascii="Narkisim" w:hAnsi="Narkisim" w:cs="Narkisim"/>
          <w:rtl/>
        </w:rPr>
        <w:lastRenderedPageBreak/>
        <w:t>נאמרו כמה דרכים ליישב את הדברים</w:t>
      </w:r>
      <w:r w:rsidRPr="000F4F92">
        <w:rPr>
          <w:rStyle w:val="af0"/>
          <w:rFonts w:ascii="Narkisim" w:hAnsi="Narkisim" w:cs="Narkisim"/>
          <w:rtl/>
        </w:rPr>
        <w:footnoteReference w:id="1"/>
      </w:r>
      <w:r w:rsidRPr="00AF798F">
        <w:rPr>
          <w:rFonts w:ascii="Narkisim" w:hAnsi="Narkisim" w:cs="Narkisim"/>
          <w:rtl/>
        </w:rPr>
        <w:t xml:space="preserve">. הרב ירוחם פישל </w:t>
      </w:r>
      <w:proofErr w:type="spellStart"/>
      <w:r w:rsidRPr="00AF798F">
        <w:rPr>
          <w:rFonts w:ascii="Narkisim" w:hAnsi="Narkisim" w:cs="Narkisim"/>
          <w:rtl/>
        </w:rPr>
        <w:t>פערלא</w:t>
      </w:r>
      <w:proofErr w:type="spellEnd"/>
      <w:r w:rsidRPr="00AF798F">
        <w:rPr>
          <w:rFonts w:ascii="Narkisim" w:hAnsi="Narkisim" w:cs="Narkisim"/>
          <w:rtl/>
        </w:rPr>
        <w:t xml:space="preserve"> </w:t>
      </w:r>
      <w:r>
        <w:rPr>
          <w:rFonts w:ascii="Narkisim" w:hAnsi="Narkisim" w:cs="Narkisim" w:hint="cs"/>
          <w:rtl/>
        </w:rPr>
        <w:t>(</w:t>
      </w:r>
      <w:r w:rsidRPr="00AF798F">
        <w:rPr>
          <w:rFonts w:ascii="Narkisim" w:hAnsi="Narkisim" w:cs="Narkisim"/>
          <w:rtl/>
        </w:rPr>
        <w:t xml:space="preserve">בביאורו לספר המצוות לרס"ג עשה </w:t>
      </w:r>
      <w:proofErr w:type="spellStart"/>
      <w:r w:rsidRPr="00AF798F">
        <w:rPr>
          <w:rFonts w:ascii="Narkisim" w:hAnsi="Narkisim" w:cs="Narkisim"/>
          <w:rtl/>
        </w:rPr>
        <w:t>יט</w:t>
      </w:r>
      <w:proofErr w:type="spellEnd"/>
      <w:r>
        <w:rPr>
          <w:rFonts w:ascii="Narkisim" w:hAnsi="Narkisim" w:cs="Narkisim" w:hint="cs"/>
          <w:rtl/>
        </w:rPr>
        <w:t>)</w:t>
      </w:r>
      <w:r w:rsidRPr="00AF798F">
        <w:rPr>
          <w:rFonts w:ascii="Narkisim" w:hAnsi="Narkisim" w:cs="Narkisim"/>
          <w:rtl/>
        </w:rPr>
        <w:t xml:space="preserve"> נראה שהבין שרק החיוב לקיים את המעשים הללו במתכונתם המסוימת הוא מדרבנן, אך כאשר אדם מקיים אותם, יש במעשה גם קיום של מצווה מן התורה</w:t>
      </w:r>
      <w:r w:rsidRPr="00AF798F">
        <w:rPr>
          <w:rFonts w:ascii="Narkisim" w:hAnsi="Narkisim" w:cs="Narkisim"/>
        </w:rPr>
        <w:t>.</w:t>
      </w:r>
    </w:p>
    <w:p w14:paraId="4075DF90" w14:textId="77777777" w:rsidR="00EF4337" w:rsidRPr="00AF798F" w:rsidRDefault="00EF4337" w:rsidP="00EF4337">
      <w:pPr>
        <w:spacing w:before="120" w:after="120" w:line="360" w:lineRule="auto"/>
        <w:jc w:val="both"/>
        <w:rPr>
          <w:rFonts w:ascii="Narkisim" w:hAnsi="Narkisim" w:cs="Narkisim"/>
        </w:rPr>
      </w:pPr>
      <w:r w:rsidRPr="00AF798F">
        <w:rPr>
          <w:rFonts w:ascii="Narkisim" w:hAnsi="Narkisim" w:cs="Narkisim"/>
          <w:rtl/>
        </w:rPr>
        <w:t xml:space="preserve">באופן דומה כתב </w:t>
      </w:r>
      <w:proofErr w:type="spellStart"/>
      <w:r w:rsidRPr="00AF798F">
        <w:rPr>
          <w:rFonts w:ascii="Narkisim" w:hAnsi="Narkisim" w:cs="Narkisim"/>
          <w:rtl/>
        </w:rPr>
        <w:t>המבי"ט</w:t>
      </w:r>
      <w:proofErr w:type="spellEnd"/>
      <w:r>
        <w:rPr>
          <w:rFonts w:ascii="Narkisim" w:hAnsi="Narkisim" w:cs="Narkisim" w:hint="cs"/>
          <w:rtl/>
        </w:rPr>
        <w:t xml:space="preserve"> ("</w:t>
      </w:r>
      <w:proofErr w:type="spellStart"/>
      <w:r w:rsidRPr="00AF798F">
        <w:rPr>
          <w:rFonts w:ascii="Narkisim" w:hAnsi="Narkisim" w:cs="Narkisim"/>
          <w:rtl/>
        </w:rPr>
        <w:t>קרית</w:t>
      </w:r>
      <w:proofErr w:type="spellEnd"/>
      <w:r w:rsidRPr="00AF798F">
        <w:rPr>
          <w:rFonts w:ascii="Narkisim" w:hAnsi="Narkisim" w:cs="Narkisim"/>
          <w:rtl/>
        </w:rPr>
        <w:t xml:space="preserve"> ספר</w:t>
      </w:r>
      <w:r>
        <w:rPr>
          <w:rFonts w:ascii="Narkisim" w:hAnsi="Narkisim" w:cs="Narkisim" w:hint="cs"/>
          <w:rtl/>
        </w:rPr>
        <w:t>" שם על הרמב"ם)</w:t>
      </w:r>
      <w:r w:rsidRPr="00AF798F">
        <w:rPr>
          <w:rFonts w:ascii="Narkisim" w:hAnsi="Narkisim" w:cs="Narkisim"/>
        </w:rPr>
        <w:t>:</w:t>
      </w:r>
    </w:p>
    <w:p w14:paraId="050E63E5" w14:textId="77777777" w:rsidR="00EF4337" w:rsidRPr="00987089" w:rsidRDefault="00EF4337" w:rsidP="00EF4337">
      <w:pPr>
        <w:spacing w:before="120" w:after="120" w:line="360" w:lineRule="auto"/>
        <w:ind w:left="567"/>
        <w:jc w:val="both"/>
        <w:rPr>
          <w:rFonts w:ascii="David" w:hAnsi="David" w:cs="David"/>
          <w:rtl/>
        </w:rPr>
      </w:pPr>
      <w:r w:rsidRPr="00987089">
        <w:rPr>
          <w:rFonts w:ascii="David" w:hAnsi="David" w:cs="David"/>
          <w:rtl/>
        </w:rPr>
        <w:t xml:space="preserve">מצות גמילות חסדים דרך כלל </w:t>
      </w:r>
      <w:proofErr w:type="spellStart"/>
      <w:r w:rsidRPr="00987089">
        <w:rPr>
          <w:rFonts w:ascii="David" w:hAnsi="David" w:cs="David"/>
          <w:rtl/>
        </w:rPr>
        <w:t>הויא</w:t>
      </w:r>
      <w:proofErr w:type="spellEnd"/>
      <w:r w:rsidRPr="00987089">
        <w:rPr>
          <w:rFonts w:ascii="David" w:hAnsi="David" w:cs="David"/>
          <w:rtl/>
        </w:rPr>
        <w:t xml:space="preserve"> </w:t>
      </w:r>
      <w:proofErr w:type="spellStart"/>
      <w:r w:rsidRPr="00987089">
        <w:rPr>
          <w:rFonts w:ascii="David" w:hAnsi="David" w:cs="David"/>
          <w:rtl/>
        </w:rPr>
        <w:t>דאוריתא</w:t>
      </w:r>
      <w:proofErr w:type="spellEnd"/>
      <w:r w:rsidRPr="00987089">
        <w:rPr>
          <w:rFonts w:ascii="David" w:hAnsi="David" w:cs="David"/>
          <w:rtl/>
        </w:rPr>
        <w:t xml:space="preserve"> בכלל 'ואהבת לרעך כמוך'... ופרטי גמילות חסדים מדבריהם</w:t>
      </w:r>
      <w:r>
        <w:rPr>
          <w:rStyle w:val="af0"/>
          <w:rFonts w:ascii="David" w:hAnsi="David" w:cs="David"/>
          <w:rtl/>
        </w:rPr>
        <w:footnoteReference w:id="2"/>
      </w:r>
      <w:r w:rsidRPr="00987089">
        <w:rPr>
          <w:rFonts w:ascii="David" w:hAnsi="David" w:cs="David"/>
          <w:rtl/>
        </w:rPr>
        <w:t>.</w:t>
      </w:r>
    </w:p>
    <w:p w14:paraId="141AEDBC" w14:textId="77777777" w:rsidR="00EF4337" w:rsidRPr="00AF798F" w:rsidRDefault="00EF4337" w:rsidP="00EF4337">
      <w:pPr>
        <w:spacing w:before="120" w:after="120" w:line="360" w:lineRule="auto"/>
        <w:jc w:val="both"/>
        <w:rPr>
          <w:rFonts w:ascii="Narkisim" w:hAnsi="Narkisim" w:cs="Narkisim"/>
          <w:rtl/>
        </w:rPr>
      </w:pPr>
      <w:r w:rsidRPr="00AF798F">
        <w:rPr>
          <w:rFonts w:ascii="Narkisim" w:hAnsi="Narkisim" w:cs="Narkisim"/>
          <w:rtl/>
        </w:rPr>
        <w:t xml:space="preserve">דרך נוספת עולה מדברי הרב יוסף דוב הלוי </w:t>
      </w:r>
      <w:proofErr w:type="spellStart"/>
      <w:r w:rsidRPr="00AF798F">
        <w:rPr>
          <w:rFonts w:ascii="Narkisim" w:hAnsi="Narkisim" w:cs="Narkisim"/>
          <w:rtl/>
        </w:rPr>
        <w:t>סולובייצ'יק</w:t>
      </w:r>
      <w:proofErr w:type="spellEnd"/>
      <w:r w:rsidRPr="00AF798F">
        <w:rPr>
          <w:rFonts w:ascii="Narkisim" w:hAnsi="Narkisim" w:cs="Narkisim"/>
          <w:rtl/>
        </w:rPr>
        <w:t xml:space="preserve"> </w:t>
      </w:r>
      <w:r>
        <w:rPr>
          <w:rFonts w:ascii="Narkisim" w:hAnsi="Narkisim" w:cs="Narkisim" w:hint="cs"/>
          <w:rtl/>
        </w:rPr>
        <w:t>("</w:t>
      </w:r>
      <w:r w:rsidRPr="00AF798F">
        <w:rPr>
          <w:rFonts w:ascii="Narkisim" w:hAnsi="Narkisim" w:cs="Narkisim"/>
          <w:rtl/>
        </w:rPr>
        <w:t>רשימות שיעורים</w:t>
      </w:r>
      <w:r>
        <w:rPr>
          <w:rFonts w:ascii="Narkisim" w:hAnsi="Narkisim" w:cs="Narkisim" w:hint="cs"/>
          <w:rtl/>
        </w:rPr>
        <w:t>"</w:t>
      </w:r>
      <w:r w:rsidRPr="00AF798F">
        <w:rPr>
          <w:rFonts w:ascii="Narkisim" w:hAnsi="Narkisim" w:cs="Narkisim"/>
          <w:rtl/>
        </w:rPr>
        <w:t xml:space="preserve">, ברכות </w:t>
      </w:r>
      <w:proofErr w:type="spellStart"/>
      <w:r w:rsidRPr="00AF798F">
        <w:rPr>
          <w:rFonts w:ascii="Narkisim" w:hAnsi="Narkisim" w:cs="Narkisim"/>
          <w:rtl/>
        </w:rPr>
        <w:t>יט</w:t>
      </w:r>
      <w:proofErr w:type="spellEnd"/>
      <w:r w:rsidRPr="00AF798F">
        <w:rPr>
          <w:rFonts w:ascii="Narkisim" w:hAnsi="Narkisim" w:cs="Narkisim"/>
          <w:rtl/>
        </w:rPr>
        <w:t xml:space="preserve"> ע"ב, ד"ה והנה עיין</w:t>
      </w:r>
      <w:r>
        <w:rPr>
          <w:rFonts w:ascii="Narkisim" w:hAnsi="Narkisim" w:cs="Narkisim" w:hint="cs"/>
          <w:rtl/>
        </w:rPr>
        <w:t>):</w:t>
      </w:r>
    </w:p>
    <w:p w14:paraId="681EF8D8" w14:textId="77777777" w:rsidR="00EF4337" w:rsidRPr="000A61EA" w:rsidRDefault="00EF4337" w:rsidP="00EF4337">
      <w:pPr>
        <w:spacing w:before="120" w:after="120" w:line="360" w:lineRule="auto"/>
        <w:ind w:left="567"/>
        <w:jc w:val="both"/>
        <w:rPr>
          <w:rFonts w:ascii="David" w:hAnsi="David" w:cs="David"/>
        </w:rPr>
      </w:pPr>
      <w:r w:rsidRPr="000A61EA">
        <w:rPr>
          <w:rFonts w:ascii="David" w:hAnsi="David" w:cs="David"/>
          <w:rtl/>
        </w:rPr>
        <w:t xml:space="preserve">ונראה ליישב </w:t>
      </w:r>
      <w:proofErr w:type="spellStart"/>
      <w:r w:rsidRPr="000A61EA">
        <w:rPr>
          <w:rFonts w:ascii="David" w:hAnsi="David" w:cs="David"/>
          <w:rtl/>
        </w:rPr>
        <w:t>דהרמב"ם</w:t>
      </w:r>
      <w:proofErr w:type="spellEnd"/>
      <w:r w:rsidRPr="000A61EA">
        <w:rPr>
          <w:rFonts w:ascii="David" w:hAnsi="David" w:cs="David"/>
          <w:rtl/>
        </w:rPr>
        <w:t xml:space="preserve"> סובר </w:t>
      </w:r>
      <w:proofErr w:type="spellStart"/>
      <w:r w:rsidRPr="000A61EA">
        <w:rPr>
          <w:rFonts w:ascii="David" w:hAnsi="David" w:cs="David"/>
          <w:rtl/>
        </w:rPr>
        <w:t>דגוף</w:t>
      </w:r>
      <w:proofErr w:type="spellEnd"/>
      <w:r w:rsidRPr="000A61EA">
        <w:rPr>
          <w:rFonts w:ascii="David" w:hAnsi="David" w:cs="David"/>
          <w:rtl/>
        </w:rPr>
        <w:t xml:space="preserve"> המעשה </w:t>
      </w:r>
      <w:proofErr w:type="spellStart"/>
      <w:r w:rsidRPr="000A61EA">
        <w:rPr>
          <w:rFonts w:ascii="David" w:hAnsi="David" w:cs="David"/>
          <w:rtl/>
        </w:rPr>
        <w:t>דנחום</w:t>
      </w:r>
      <w:proofErr w:type="spellEnd"/>
      <w:r w:rsidRPr="000A61EA">
        <w:rPr>
          <w:rFonts w:ascii="David" w:hAnsi="David" w:cs="David"/>
          <w:rtl/>
        </w:rPr>
        <w:t xml:space="preserve"> אבלים הוי מצוה מדרבנן, אמנם חל קיום </w:t>
      </w:r>
      <w:proofErr w:type="spellStart"/>
      <w:r w:rsidRPr="000A61EA">
        <w:rPr>
          <w:rFonts w:ascii="David" w:hAnsi="David" w:cs="David"/>
          <w:rtl/>
        </w:rPr>
        <w:t>מה"ת</w:t>
      </w:r>
      <w:proofErr w:type="spellEnd"/>
      <w:r w:rsidRPr="000A61EA">
        <w:rPr>
          <w:rFonts w:ascii="David" w:hAnsi="David" w:cs="David"/>
          <w:rtl/>
        </w:rPr>
        <w:t xml:space="preserve"> </w:t>
      </w:r>
      <w:proofErr w:type="spellStart"/>
      <w:r w:rsidRPr="000A61EA">
        <w:rPr>
          <w:rFonts w:ascii="David" w:hAnsi="David" w:cs="David"/>
          <w:rtl/>
        </w:rPr>
        <w:t>ד'ואהבת</w:t>
      </w:r>
      <w:proofErr w:type="spellEnd"/>
      <w:r w:rsidRPr="000A61EA">
        <w:rPr>
          <w:rFonts w:ascii="David" w:hAnsi="David" w:cs="David"/>
          <w:rtl/>
        </w:rPr>
        <w:t xml:space="preserve"> לרעך כמוך' דהוי קיום שבלב</w:t>
      </w:r>
      <w:r w:rsidRPr="000F4F92">
        <w:rPr>
          <w:rStyle w:val="af0"/>
          <w:rFonts w:ascii="Narkisim" w:hAnsi="Narkisim" w:cs="Narkisim"/>
          <w:rtl/>
        </w:rPr>
        <w:footnoteReference w:id="3"/>
      </w:r>
      <w:r w:rsidRPr="000F4F92">
        <w:rPr>
          <w:rFonts w:ascii="Narkisim" w:hAnsi="Narkisim" w:cs="Narkisim"/>
          <w:rtl/>
        </w:rPr>
        <w:t>.</w:t>
      </w:r>
    </w:p>
    <w:p w14:paraId="073D757A" w14:textId="77777777" w:rsidR="00EF4337" w:rsidRPr="00AF798F" w:rsidRDefault="00EF4337" w:rsidP="00EF4337">
      <w:pPr>
        <w:spacing w:before="120" w:after="120" w:line="360" w:lineRule="auto"/>
        <w:jc w:val="both"/>
        <w:rPr>
          <w:rFonts w:ascii="Narkisim" w:hAnsi="Narkisim" w:cs="Narkisim"/>
        </w:rPr>
      </w:pPr>
      <w:r w:rsidRPr="00AF798F">
        <w:rPr>
          <w:rFonts w:ascii="Narkisim" w:hAnsi="Narkisim" w:cs="Narkisim"/>
          <w:rtl/>
        </w:rPr>
        <w:t xml:space="preserve">לעומת זאת, הרב משה </w:t>
      </w:r>
      <w:proofErr w:type="spellStart"/>
      <w:r w:rsidRPr="00AF798F">
        <w:rPr>
          <w:rFonts w:ascii="Narkisim" w:hAnsi="Narkisim" w:cs="Narkisim"/>
          <w:rtl/>
        </w:rPr>
        <w:t>פיינשטיין</w:t>
      </w:r>
      <w:proofErr w:type="spellEnd"/>
      <w:r w:rsidRPr="00AF798F">
        <w:rPr>
          <w:rFonts w:ascii="Narkisim" w:hAnsi="Narkisim" w:cs="Narkisim"/>
          <w:rtl/>
        </w:rPr>
        <w:t xml:space="preserve">, באגרות משה יו"ד א, </w:t>
      </w:r>
      <w:proofErr w:type="spellStart"/>
      <w:r w:rsidRPr="00AF798F">
        <w:rPr>
          <w:rFonts w:ascii="Narkisim" w:hAnsi="Narkisim" w:cs="Narkisim"/>
          <w:rtl/>
        </w:rPr>
        <w:t>רמט</w:t>
      </w:r>
      <w:proofErr w:type="spellEnd"/>
      <w:r w:rsidRPr="00AF798F">
        <w:rPr>
          <w:rFonts w:ascii="Narkisim" w:hAnsi="Narkisim" w:cs="Narkisim"/>
          <w:rtl/>
        </w:rPr>
        <w:t xml:space="preserve">, הבין שמאחר שהרמב"ם הגדיר את הדברים כמצוות עשה מדבריהם, הרי שיש להם </w:t>
      </w:r>
      <w:proofErr w:type="spellStart"/>
      <w:r w:rsidRPr="00AF798F">
        <w:rPr>
          <w:rFonts w:ascii="Narkisim" w:hAnsi="Narkisim" w:cs="Narkisim"/>
          <w:rtl/>
        </w:rPr>
        <w:t>קולא</w:t>
      </w:r>
      <w:proofErr w:type="spellEnd"/>
      <w:r w:rsidRPr="00AF798F">
        <w:rPr>
          <w:rFonts w:ascii="Narkisim" w:hAnsi="Narkisim" w:cs="Narkisim"/>
          <w:rtl/>
        </w:rPr>
        <w:t xml:space="preserve"> מסוימת ביחס למצוות אחרות</w:t>
      </w:r>
      <w:r>
        <w:rPr>
          <w:rStyle w:val="af0"/>
          <w:rFonts w:ascii="Narkisim" w:hAnsi="Narkisim" w:cs="Narkisim"/>
          <w:rtl/>
        </w:rPr>
        <w:footnoteReference w:id="4"/>
      </w:r>
      <w:r w:rsidRPr="00AF798F">
        <w:rPr>
          <w:rFonts w:ascii="Narkisim" w:hAnsi="Narkisim" w:cs="Narkisim"/>
        </w:rPr>
        <w:t>.</w:t>
      </w:r>
    </w:p>
    <w:p w14:paraId="760F0605" w14:textId="77777777" w:rsidR="00EF4337" w:rsidRPr="00EF4337" w:rsidRDefault="00EF4337" w:rsidP="00EF4337">
      <w:pPr>
        <w:spacing w:before="120" w:after="120" w:line="360" w:lineRule="auto"/>
        <w:rPr>
          <w:rFonts w:ascii="Narkisim" w:hAnsi="Narkisim" w:cs="Narkisim"/>
          <w:b/>
          <w:bCs/>
          <w:rtl/>
        </w:rPr>
      </w:pPr>
    </w:p>
    <w:p w14:paraId="344EBA7A" w14:textId="69F9A271" w:rsidR="00EF4337" w:rsidRPr="00EF4337" w:rsidRDefault="00EF4337" w:rsidP="00EF4337">
      <w:pPr>
        <w:spacing w:before="120" w:after="120" w:line="360" w:lineRule="auto"/>
        <w:rPr>
          <w:rFonts w:ascii="Narkisim" w:hAnsi="Narkisim" w:cs="Narkisim"/>
          <w:b/>
          <w:bCs/>
        </w:rPr>
      </w:pPr>
      <w:r w:rsidRPr="00EF4337">
        <w:rPr>
          <w:rFonts w:ascii="Narkisim" w:hAnsi="Narkisim" w:cs="Narkisim"/>
          <w:b/>
          <w:bCs/>
          <w:rtl/>
        </w:rPr>
        <w:t>ביקור חולים ביום הראשון למחלה</w:t>
      </w:r>
    </w:p>
    <w:p w14:paraId="4B54B270"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בגמרא במסכת נדרים (מ ע"א) מובא דיון בשאלה מתי ראוי לבקר את החולה, ובין הדברים נאמר שאין מבקרים את החולה בשלוש השעות הראשונות של היום ולא בשלוש השעות האחרונות שלו</w:t>
      </w:r>
      <w:r w:rsidRPr="00EF4337">
        <w:rPr>
          <w:rFonts w:ascii="Narkisim" w:hAnsi="Narkisim" w:cs="Narkisim"/>
        </w:rPr>
        <w:t>.</w:t>
      </w:r>
    </w:p>
    <w:p w14:paraId="539BC294" w14:textId="111555AF"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מה הטעם לכך</w:t>
      </w:r>
      <w:r w:rsidRPr="00EF4337">
        <w:rPr>
          <w:rFonts w:ascii="Narkisim" w:hAnsi="Narkisim" w:cs="Narkisim"/>
        </w:rPr>
        <w:t>?</w:t>
      </w:r>
      <w:r>
        <w:rPr>
          <w:rFonts w:ascii="Narkisim" w:hAnsi="Narkisim" w:cs="Narkisim" w:hint="cs"/>
          <w:rtl/>
        </w:rPr>
        <w:t xml:space="preserve"> </w:t>
      </w:r>
      <w:proofErr w:type="spellStart"/>
      <w:r w:rsidRPr="00EF4337">
        <w:rPr>
          <w:rFonts w:ascii="Narkisim" w:hAnsi="Narkisim" w:cs="Narkisim"/>
          <w:rtl/>
        </w:rPr>
        <w:t>הרא"ש</w:t>
      </w:r>
      <w:proofErr w:type="spellEnd"/>
      <w:r w:rsidRPr="00EF4337">
        <w:rPr>
          <w:rFonts w:ascii="Narkisim" w:hAnsi="Narkisim" w:cs="Narkisim"/>
          <w:rtl/>
        </w:rPr>
        <w:t xml:space="preserve"> </w:t>
      </w:r>
      <w:r>
        <w:rPr>
          <w:rFonts w:ascii="Narkisim" w:hAnsi="Narkisim" w:cs="Narkisim" w:hint="cs"/>
          <w:rtl/>
        </w:rPr>
        <w:t xml:space="preserve">(שם) </w:t>
      </w:r>
      <w:r w:rsidRPr="00EF4337">
        <w:rPr>
          <w:rFonts w:ascii="Narkisim" w:hAnsi="Narkisim" w:cs="Narkisim"/>
          <w:rtl/>
        </w:rPr>
        <w:t xml:space="preserve">מבאר שהחשש הוא שמא בעקבות הביקור והדיבור על מחלתו של החולה, תתווסף עליו מחלה נוספת, משום שמזלו עדיין אינו חזק. </w:t>
      </w:r>
      <w:proofErr w:type="spellStart"/>
      <w:r w:rsidRPr="00EF4337">
        <w:rPr>
          <w:rFonts w:ascii="Narkisim" w:hAnsi="Narkisim" w:cs="Narkisim"/>
          <w:rtl/>
        </w:rPr>
        <w:t>המהרש"א</w:t>
      </w:r>
      <w:proofErr w:type="spellEnd"/>
      <w:r w:rsidRPr="00EF4337">
        <w:rPr>
          <w:rFonts w:ascii="Narkisim" w:hAnsi="Narkisim" w:cs="Narkisim"/>
          <w:rtl/>
        </w:rPr>
        <w:t xml:space="preserve"> </w:t>
      </w:r>
      <w:r>
        <w:rPr>
          <w:rFonts w:ascii="Narkisim" w:hAnsi="Narkisim" w:cs="Narkisim" w:hint="cs"/>
          <w:rtl/>
        </w:rPr>
        <w:t xml:space="preserve">(שם) </w:t>
      </w:r>
      <w:r w:rsidRPr="00EF4337">
        <w:rPr>
          <w:rFonts w:ascii="Narkisim" w:hAnsi="Narkisim" w:cs="Narkisim"/>
          <w:rtl/>
        </w:rPr>
        <w:t>מבאר את הדברים באופן אחר: לאחר שאדם חולה, עלול הדיבור על מחלתו לגרום לכך שמחלתו תתחזק בפועל</w:t>
      </w:r>
      <w:r w:rsidRPr="00EF4337">
        <w:rPr>
          <w:rFonts w:ascii="Narkisim" w:hAnsi="Narkisim" w:cs="Narkisim"/>
        </w:rPr>
        <w:t>.</w:t>
      </w:r>
    </w:p>
    <w:p w14:paraId="198493BD" w14:textId="096D2123"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בהקשר זה יש לציין את דברי הגמרא במסכת מועד קטן (</w:t>
      </w:r>
      <w:proofErr w:type="spellStart"/>
      <w:r w:rsidRPr="00EF4337">
        <w:rPr>
          <w:rFonts w:ascii="Narkisim" w:hAnsi="Narkisim" w:cs="Narkisim"/>
          <w:rtl/>
        </w:rPr>
        <w:t>יח</w:t>
      </w:r>
      <w:proofErr w:type="spellEnd"/>
      <w:r w:rsidRPr="00EF4337">
        <w:rPr>
          <w:rFonts w:ascii="Narkisim" w:hAnsi="Narkisim" w:cs="Narkisim"/>
          <w:rtl/>
        </w:rPr>
        <w:t xml:space="preserve"> ע"א), העוסקת בכלל </w:t>
      </w:r>
      <w:r w:rsidRPr="00EF4337">
        <w:rPr>
          <w:rFonts w:ascii="Narkisim" w:hAnsi="Narkisim" w:cs="Narkisim"/>
        </w:rPr>
        <w:t>"</w:t>
      </w:r>
      <w:r w:rsidRPr="00EF4337">
        <w:rPr>
          <w:rFonts w:ascii="Narkisim" w:hAnsi="Narkisim" w:cs="Narkisim"/>
          <w:rtl/>
        </w:rPr>
        <w:t>ברית כרותה לשפתיים</w:t>
      </w:r>
      <w:r w:rsidRPr="00EF4337">
        <w:rPr>
          <w:rFonts w:ascii="Narkisim" w:hAnsi="Narkisim" w:cs="Narkisim"/>
        </w:rPr>
        <w:t>"</w:t>
      </w:r>
      <w:r>
        <w:rPr>
          <w:rFonts w:ascii="Narkisim" w:hAnsi="Narkisim" w:cs="Narkisim" w:hint="cs"/>
          <w:rtl/>
        </w:rPr>
        <w:t xml:space="preserve"> - </w:t>
      </w:r>
      <w:r w:rsidRPr="00EF4337">
        <w:rPr>
          <w:rFonts w:ascii="Narkisim" w:hAnsi="Narkisim" w:cs="Narkisim"/>
          <w:rtl/>
        </w:rPr>
        <w:t>כלומר, יש משמעות לדברים שאדם מוציא מפיו, ולעיתים הם עלולים להתקיים</w:t>
      </w:r>
      <w:r w:rsidRPr="00EF4337">
        <w:rPr>
          <w:rFonts w:ascii="Narkisim" w:hAnsi="Narkisim" w:cs="Narkisim"/>
        </w:rPr>
        <w:t>.</w:t>
      </w:r>
    </w:p>
    <w:p w14:paraId="0E2489B0"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 xml:space="preserve">על פי זה אפשר להבין את ההנהגה המובאת בגמרא: החולה מבקש שלא לפרסם את מחלתו, כדי שמי ששונא אותו לא ישמח בצרתו, שהרי נאמר: "בִּנְפֹל אוֹיִבְךָ אַל תִּשְׂמָח" (משלי כד, </w:t>
      </w:r>
      <w:proofErr w:type="spellStart"/>
      <w:r w:rsidRPr="00EF4337">
        <w:rPr>
          <w:rFonts w:ascii="Narkisim" w:hAnsi="Narkisim" w:cs="Narkisim"/>
          <w:rtl/>
        </w:rPr>
        <w:t>יז</w:t>
      </w:r>
      <w:proofErr w:type="spellEnd"/>
      <w:r w:rsidRPr="00EF4337">
        <w:rPr>
          <w:rFonts w:ascii="Narkisim" w:hAnsi="Narkisim" w:cs="Narkisim"/>
          <w:rtl/>
        </w:rPr>
        <w:t>)</w:t>
      </w:r>
      <w:r w:rsidRPr="00EF4337">
        <w:rPr>
          <w:rFonts w:ascii="Narkisim" w:hAnsi="Narkisim" w:cs="Narkisim"/>
        </w:rPr>
        <w:t>.</w:t>
      </w:r>
    </w:p>
    <w:p w14:paraId="2AC2D81D"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אולם לכאורה יש לשאול: אם הפרסום עלול לגרום נזק לחולה, מדוע לא לפרסם את מחלתו גם ביום הראשון? הרי אם יידעו האנשים שהוא חולה, יוכלו להתפלל עליו, ובעקבות תפילותיהם אולי תסור ממנו המחלה</w:t>
      </w:r>
      <w:r w:rsidRPr="00EF4337">
        <w:rPr>
          <w:rFonts w:ascii="Narkisim" w:hAnsi="Narkisim" w:cs="Narkisim"/>
        </w:rPr>
        <w:t>.</w:t>
      </w:r>
    </w:p>
    <w:p w14:paraId="0FE9ACB3"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lastRenderedPageBreak/>
        <w:t>נראה שאפשר לחלק בין מצבו של החולה ביום הראשון למחלתו לבין מצבו ביום השני. ביום הראשון, כאשר המחלה עדיין קלה יחסית, קיים חשש שהדיבור עליה יגרום להחמרתה. נוסף על כך, ייתכן שהחולה היה עשוי להתרפא במהירות גם ללא פרסום מחלתו. לעומת זאת, ביום השני, כאשר המחלה כבר התחזקה, יש מקום לפרסם את מצבו כדי שאוהביו יתפללו עליו ויבקשו עליו רחמים</w:t>
      </w:r>
      <w:r w:rsidRPr="00EF4337">
        <w:rPr>
          <w:rFonts w:ascii="Narkisim" w:hAnsi="Narkisim" w:cs="Narkisim"/>
        </w:rPr>
        <w:t>.</w:t>
      </w:r>
    </w:p>
    <w:p w14:paraId="1293128A" w14:textId="77777777" w:rsidR="00EF4337" w:rsidRDefault="00EF4337" w:rsidP="00EF4337">
      <w:pPr>
        <w:spacing w:before="120" w:after="120" w:line="360" w:lineRule="auto"/>
        <w:jc w:val="both"/>
        <w:rPr>
          <w:rFonts w:ascii="Narkisim" w:hAnsi="Narkisim" w:cs="Narkisim"/>
          <w:rtl/>
        </w:rPr>
      </w:pPr>
      <w:r w:rsidRPr="00EF4337">
        <w:rPr>
          <w:rFonts w:ascii="Narkisim" w:hAnsi="Narkisim" w:cs="Narkisim"/>
          <w:rtl/>
        </w:rPr>
        <w:t>ייתכן שגם אם השונא ישמח בתחילה במחלתו של החולה, עצם הפרסום יביא לכך שאנשים רבים יתפללו לרפואתו, ותפילותיהם יועילו לו</w:t>
      </w:r>
      <w:r w:rsidRPr="00EF4337">
        <w:rPr>
          <w:rFonts w:ascii="Narkisim" w:hAnsi="Narkisim" w:cs="Narkisim"/>
        </w:rPr>
        <w:t>.</w:t>
      </w:r>
    </w:p>
    <w:p w14:paraId="32713263" w14:textId="77777777" w:rsidR="00EF4337" w:rsidRPr="00EF4337" w:rsidRDefault="00EF4337" w:rsidP="00EF4337">
      <w:pPr>
        <w:spacing w:before="120" w:after="120" w:line="360" w:lineRule="auto"/>
        <w:jc w:val="both"/>
        <w:rPr>
          <w:rFonts w:ascii="Narkisim" w:hAnsi="Narkisim" w:cs="Narkisim"/>
        </w:rPr>
      </w:pPr>
    </w:p>
    <w:p w14:paraId="2F3B04DC" w14:textId="7177B477" w:rsidR="00EF4337" w:rsidRPr="00EF4337" w:rsidRDefault="00EF4337" w:rsidP="00EF4337">
      <w:pPr>
        <w:spacing w:before="120" w:after="120" w:line="360" w:lineRule="auto"/>
        <w:jc w:val="both"/>
        <w:rPr>
          <w:rFonts w:ascii="Narkisim" w:hAnsi="Narkisim" w:cs="Narkisim"/>
          <w:b/>
          <w:bCs/>
        </w:rPr>
      </w:pPr>
      <w:r>
        <w:rPr>
          <w:rFonts w:ascii="Narkisim" w:hAnsi="Narkisim" w:cs="Narkisim" w:hint="cs"/>
          <w:b/>
          <w:bCs/>
          <w:rtl/>
        </w:rPr>
        <w:t>ביקור חולים לקרובים ולרחוקים</w:t>
      </w:r>
    </w:p>
    <w:p w14:paraId="6B1F1B82" w14:textId="1DCF439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בהקשר זה יש לציין את דברי ה</w:t>
      </w:r>
      <w:r>
        <w:rPr>
          <w:rFonts w:ascii="Narkisim" w:hAnsi="Narkisim" w:cs="Narkisim" w:hint="cs"/>
          <w:rtl/>
        </w:rPr>
        <w:t>"</w:t>
      </w:r>
      <w:r w:rsidRPr="00EF4337">
        <w:rPr>
          <w:rFonts w:ascii="Narkisim" w:hAnsi="Narkisim" w:cs="Narkisim"/>
          <w:rtl/>
        </w:rPr>
        <w:t>שולחן ערוך</w:t>
      </w:r>
      <w:r>
        <w:rPr>
          <w:rFonts w:ascii="Narkisim" w:hAnsi="Narkisim" w:cs="Narkisim" w:hint="cs"/>
          <w:rtl/>
        </w:rPr>
        <w:t>"</w:t>
      </w:r>
      <w:r w:rsidRPr="00EF4337">
        <w:rPr>
          <w:rFonts w:ascii="Narkisim" w:hAnsi="Narkisim" w:cs="Narkisim"/>
          <w:rtl/>
        </w:rPr>
        <w:t xml:space="preserve"> (יורה דעה, שלה, א), הכותב</w:t>
      </w:r>
      <w:r w:rsidRPr="00EF4337">
        <w:rPr>
          <w:rFonts w:ascii="Narkisim" w:hAnsi="Narkisim" w:cs="Narkisim"/>
        </w:rPr>
        <w:t>:</w:t>
      </w:r>
      <w:r>
        <w:rPr>
          <w:rFonts w:ascii="Narkisim" w:hAnsi="Narkisim" w:cs="Narkisim" w:hint="cs"/>
          <w:rtl/>
        </w:rPr>
        <w:t xml:space="preserve"> </w:t>
      </w:r>
      <w:r w:rsidRPr="00EF4337">
        <w:rPr>
          <w:rFonts w:ascii="Narkisim" w:hAnsi="Narkisim" w:cs="Narkisim"/>
        </w:rPr>
        <w:t>"</w:t>
      </w:r>
      <w:r w:rsidRPr="00EF4337">
        <w:rPr>
          <w:rFonts w:ascii="Narkisim" w:hAnsi="Narkisim" w:cs="Narkisim"/>
          <w:rtl/>
        </w:rPr>
        <w:t>מצוה לבקר חולים. הקרובים והחברים נכנסים מיד, והרחוקים אחר שלשה ימים</w:t>
      </w:r>
      <w:r w:rsidRPr="00EF4337">
        <w:rPr>
          <w:rFonts w:ascii="Narkisim" w:hAnsi="Narkisim" w:cs="Narkisim"/>
        </w:rPr>
        <w:t>".</w:t>
      </w:r>
    </w:p>
    <w:p w14:paraId="17F68C6E" w14:textId="0B50CB86" w:rsidR="00EF4337" w:rsidRDefault="00EF4337" w:rsidP="00EF4337">
      <w:pPr>
        <w:spacing w:before="120" w:after="120" w:line="360" w:lineRule="auto"/>
        <w:jc w:val="both"/>
        <w:rPr>
          <w:rFonts w:ascii="Narkisim" w:hAnsi="Narkisim" w:cs="Narkisim"/>
          <w:rtl/>
        </w:rPr>
      </w:pPr>
      <w:r>
        <w:rPr>
          <w:rFonts w:ascii="Narkisim" w:hAnsi="Narkisim" w:cs="Narkisim" w:hint="cs"/>
          <w:rtl/>
        </w:rPr>
        <w:t xml:space="preserve">בעל ה"טורי זהב" (שם, </w:t>
      </w:r>
      <w:proofErr w:type="spellStart"/>
      <w:r>
        <w:rPr>
          <w:rFonts w:ascii="Narkisim" w:hAnsi="Narkisim" w:cs="Narkisim" w:hint="cs"/>
          <w:rtl/>
        </w:rPr>
        <w:t>ס"ק</w:t>
      </w:r>
      <w:proofErr w:type="spellEnd"/>
      <w:r>
        <w:rPr>
          <w:rFonts w:ascii="Narkisim" w:hAnsi="Narkisim" w:cs="Narkisim" w:hint="cs"/>
          <w:rtl/>
        </w:rPr>
        <w:t xml:space="preserve"> א)</w:t>
      </w:r>
      <w:r w:rsidRPr="00EF4337">
        <w:rPr>
          <w:rFonts w:ascii="Narkisim" w:hAnsi="Narkisim" w:cs="Narkisim"/>
          <w:rtl/>
        </w:rPr>
        <w:t xml:space="preserve"> </w:t>
      </w:r>
      <w:r>
        <w:rPr>
          <w:rFonts w:ascii="Narkisim" w:hAnsi="Narkisim" w:cs="Narkisim" w:hint="cs"/>
          <w:rtl/>
        </w:rPr>
        <w:t xml:space="preserve">הסביר את הדבירם בהקשר </w:t>
      </w:r>
      <w:r w:rsidRPr="00EF4337">
        <w:rPr>
          <w:rFonts w:ascii="Narkisim" w:hAnsi="Narkisim" w:cs="Narkisim"/>
          <w:rtl/>
        </w:rPr>
        <w:t>לדיון שבגמרא על החשש שבפרסום המחלה בתחילתה</w:t>
      </w:r>
      <w:r>
        <w:rPr>
          <w:rFonts w:ascii="Narkisim" w:hAnsi="Narkisim" w:cs="Narkisim" w:hint="cs"/>
          <w:rtl/>
        </w:rPr>
        <w:t>:</w:t>
      </w:r>
    </w:p>
    <w:p w14:paraId="1772ED64" w14:textId="494291C6" w:rsidR="00EF4337" w:rsidRPr="00EF4337" w:rsidRDefault="00EF4337" w:rsidP="00EF4337">
      <w:pPr>
        <w:spacing w:before="120" w:after="120" w:line="360" w:lineRule="auto"/>
        <w:ind w:left="567"/>
        <w:jc w:val="both"/>
        <w:rPr>
          <w:rFonts w:ascii="David" w:hAnsi="David" w:cs="David"/>
          <w:rtl/>
        </w:rPr>
      </w:pPr>
      <w:r w:rsidRPr="00EF4337">
        <w:rPr>
          <w:rFonts w:ascii="David" w:hAnsi="David" w:cs="David"/>
          <w:rtl/>
        </w:rPr>
        <w:t xml:space="preserve">הקרובים והחברים נכנסים מיד. פירש </w:t>
      </w:r>
      <w:proofErr w:type="spellStart"/>
      <w:r w:rsidRPr="00EF4337">
        <w:rPr>
          <w:rFonts w:ascii="David" w:hAnsi="David" w:cs="David"/>
          <w:rtl/>
        </w:rPr>
        <w:t>מו"ח</w:t>
      </w:r>
      <w:proofErr w:type="spellEnd"/>
      <w:r w:rsidRPr="00EF4337">
        <w:rPr>
          <w:rFonts w:ascii="David" w:hAnsi="David" w:cs="David"/>
          <w:rtl/>
        </w:rPr>
        <w:t xml:space="preserve"> ז"ל הטעם כי היכי דלא </w:t>
      </w:r>
      <w:proofErr w:type="spellStart"/>
      <w:r w:rsidRPr="00EF4337">
        <w:rPr>
          <w:rFonts w:ascii="David" w:hAnsi="David" w:cs="David"/>
          <w:rtl/>
        </w:rPr>
        <w:t>ליתרע</w:t>
      </w:r>
      <w:proofErr w:type="spellEnd"/>
      <w:r w:rsidRPr="00EF4337">
        <w:rPr>
          <w:rFonts w:ascii="David" w:hAnsi="David" w:cs="David"/>
          <w:rtl/>
        </w:rPr>
        <w:t xml:space="preserve"> </w:t>
      </w:r>
      <w:proofErr w:type="spellStart"/>
      <w:r w:rsidRPr="00EF4337">
        <w:rPr>
          <w:rFonts w:ascii="David" w:hAnsi="David" w:cs="David"/>
          <w:rtl/>
        </w:rPr>
        <w:t>מזליה</w:t>
      </w:r>
      <w:proofErr w:type="spellEnd"/>
      <w:r w:rsidRPr="00EF4337">
        <w:rPr>
          <w:rFonts w:ascii="David" w:hAnsi="David" w:cs="David"/>
          <w:rtl/>
        </w:rPr>
        <w:t xml:space="preserve"> להטיל עליו שם חולה </w:t>
      </w:r>
      <w:proofErr w:type="spellStart"/>
      <w:r w:rsidRPr="00EF4337">
        <w:rPr>
          <w:rFonts w:ascii="David" w:hAnsi="David" w:cs="David"/>
          <w:rtl/>
        </w:rPr>
        <w:t>כדאמרינן</w:t>
      </w:r>
      <w:proofErr w:type="spellEnd"/>
      <w:r w:rsidRPr="00EF4337">
        <w:rPr>
          <w:rFonts w:ascii="David" w:hAnsi="David" w:cs="David"/>
          <w:rtl/>
        </w:rPr>
        <w:t xml:space="preserve"> בנדרים (דף מ') רבא יומא קמא </w:t>
      </w:r>
      <w:proofErr w:type="spellStart"/>
      <w:r w:rsidRPr="00EF4337">
        <w:rPr>
          <w:rFonts w:ascii="David" w:hAnsi="David" w:cs="David"/>
          <w:rtl/>
        </w:rPr>
        <w:t>דחליש</w:t>
      </w:r>
      <w:proofErr w:type="spellEnd"/>
      <w:r w:rsidRPr="00EF4337">
        <w:rPr>
          <w:rFonts w:ascii="David" w:hAnsi="David" w:cs="David"/>
          <w:rtl/>
        </w:rPr>
        <w:t xml:space="preserve"> אמר לא תגלו </w:t>
      </w:r>
      <w:proofErr w:type="spellStart"/>
      <w:r w:rsidRPr="00EF4337">
        <w:rPr>
          <w:rFonts w:ascii="David" w:hAnsi="David" w:cs="David"/>
          <w:rtl/>
        </w:rPr>
        <w:t>לאינשי</w:t>
      </w:r>
      <w:proofErr w:type="spellEnd"/>
      <w:r w:rsidRPr="00EF4337">
        <w:rPr>
          <w:rFonts w:ascii="David" w:hAnsi="David" w:cs="David"/>
          <w:rtl/>
        </w:rPr>
        <w:t xml:space="preserve"> דלא </w:t>
      </w:r>
      <w:proofErr w:type="spellStart"/>
      <w:r w:rsidRPr="00EF4337">
        <w:rPr>
          <w:rFonts w:ascii="David" w:hAnsi="David" w:cs="David"/>
          <w:rtl/>
        </w:rPr>
        <w:t>ליתרע</w:t>
      </w:r>
      <w:proofErr w:type="spellEnd"/>
      <w:r w:rsidRPr="00EF4337">
        <w:rPr>
          <w:rFonts w:ascii="David" w:hAnsi="David" w:cs="David"/>
          <w:rtl/>
        </w:rPr>
        <w:t xml:space="preserve"> </w:t>
      </w:r>
      <w:proofErr w:type="spellStart"/>
      <w:r w:rsidRPr="00EF4337">
        <w:rPr>
          <w:rFonts w:ascii="David" w:hAnsi="David" w:cs="David"/>
          <w:rtl/>
        </w:rPr>
        <w:t>מזליה</w:t>
      </w:r>
      <w:proofErr w:type="spellEnd"/>
      <w:r w:rsidRPr="00EF4337">
        <w:rPr>
          <w:rFonts w:ascii="David" w:hAnsi="David" w:cs="David"/>
          <w:rtl/>
        </w:rPr>
        <w:t xml:space="preserve"> </w:t>
      </w:r>
      <w:proofErr w:type="spellStart"/>
      <w:r w:rsidRPr="00EF4337">
        <w:rPr>
          <w:rFonts w:ascii="David" w:hAnsi="David" w:cs="David"/>
          <w:rtl/>
        </w:rPr>
        <w:t>כו</w:t>
      </w:r>
      <w:proofErr w:type="spellEnd"/>
      <w:r w:rsidRPr="00EF4337">
        <w:rPr>
          <w:rFonts w:ascii="David" w:hAnsi="David" w:cs="David"/>
          <w:rtl/>
        </w:rPr>
        <w:t xml:space="preserve">' אבל קרובים וחברים שנכנסים תמיד בביתו </w:t>
      </w:r>
      <w:proofErr w:type="spellStart"/>
      <w:r w:rsidRPr="00EF4337">
        <w:rPr>
          <w:rFonts w:ascii="David" w:hAnsi="David" w:cs="David"/>
          <w:rtl/>
        </w:rPr>
        <w:t>ליכא</w:t>
      </w:r>
      <w:proofErr w:type="spellEnd"/>
      <w:r w:rsidRPr="00EF4337">
        <w:rPr>
          <w:rFonts w:ascii="David" w:hAnsi="David" w:cs="David"/>
          <w:rtl/>
        </w:rPr>
        <w:t xml:space="preserve"> הרגשה כ</w:t>
      </w:r>
      <w:r w:rsidRPr="00EF4337">
        <w:rPr>
          <w:rFonts w:ascii="David" w:hAnsi="David" w:cs="David"/>
          <w:rtl/>
        </w:rPr>
        <w:t>ל כך ומשום הכי</w:t>
      </w:r>
      <w:r w:rsidRPr="00EF4337">
        <w:rPr>
          <w:rFonts w:ascii="David" w:hAnsi="David" w:cs="David"/>
          <w:rtl/>
        </w:rPr>
        <w:t xml:space="preserve"> כשקפץ עליו החולי נכנסים גם הרחוקים מיד:</w:t>
      </w:r>
    </w:p>
    <w:p w14:paraId="4F9CC6C4" w14:textId="77777777" w:rsidR="00EF4337" w:rsidRPr="00EF4337" w:rsidRDefault="00EF4337" w:rsidP="00EF4337">
      <w:pPr>
        <w:spacing w:before="120" w:after="120" w:line="360" w:lineRule="auto"/>
        <w:jc w:val="both"/>
        <w:rPr>
          <w:rFonts w:ascii="Narkisim" w:hAnsi="Narkisim" w:cs="Narkisim"/>
        </w:rPr>
      </w:pPr>
    </w:p>
    <w:p w14:paraId="7F75F07B" w14:textId="77777777" w:rsidR="00EF4337" w:rsidRPr="00EF4337" w:rsidRDefault="00EF4337" w:rsidP="00EF4337">
      <w:pPr>
        <w:spacing w:before="120" w:after="120" w:line="360" w:lineRule="auto"/>
        <w:jc w:val="both"/>
        <w:rPr>
          <w:rFonts w:ascii="Narkisim" w:hAnsi="Narkisim" w:cs="Narkisim"/>
          <w:b/>
          <w:bCs/>
        </w:rPr>
      </w:pPr>
      <w:r w:rsidRPr="00EF4337">
        <w:rPr>
          <w:rFonts w:ascii="Narkisim" w:hAnsi="Narkisim" w:cs="Narkisim"/>
          <w:b/>
          <w:bCs/>
          <w:rtl/>
        </w:rPr>
        <w:t>שכרו של המבקר את החולה</w:t>
      </w:r>
    </w:p>
    <w:p w14:paraId="6A9797C4" w14:textId="4C822BB0"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 xml:space="preserve">בהמשך </w:t>
      </w:r>
      <w:proofErr w:type="spellStart"/>
      <w:r w:rsidRPr="00EF4337">
        <w:rPr>
          <w:rFonts w:ascii="Narkisim" w:hAnsi="Narkisim" w:cs="Narkisim"/>
          <w:rtl/>
        </w:rPr>
        <w:t>הסוגיה</w:t>
      </w:r>
      <w:proofErr w:type="spellEnd"/>
      <w:r w:rsidRPr="00EF4337">
        <w:rPr>
          <w:rFonts w:ascii="Narkisim" w:hAnsi="Narkisim" w:cs="Narkisim"/>
          <w:rtl/>
        </w:rPr>
        <w:t xml:space="preserve"> במסכת נדרים (מ</w:t>
      </w:r>
      <w:r>
        <w:rPr>
          <w:rFonts w:ascii="Narkisim" w:hAnsi="Narkisim" w:cs="Narkisim" w:hint="cs"/>
          <w:rtl/>
        </w:rPr>
        <w:t>,</w:t>
      </w:r>
      <w:r w:rsidRPr="00EF4337">
        <w:rPr>
          <w:rFonts w:ascii="Narkisim" w:hAnsi="Narkisim" w:cs="Narkisim"/>
          <w:rtl/>
        </w:rPr>
        <w:t xml:space="preserve"> ע"א) מובאים דברי שבח על המבקר את החולה, ובהם נאמר שהמבקר זוכה להינצל מיצר הרע, להינצל מן הייסורים, להיות מכובד ולזכות לרֵעים</w:t>
      </w:r>
      <w:r w:rsidRPr="00EF4337">
        <w:rPr>
          <w:rFonts w:ascii="Narkisim" w:hAnsi="Narkisim" w:cs="Narkisim"/>
        </w:rPr>
        <w:t>.</w:t>
      </w:r>
    </w:p>
    <w:p w14:paraId="54A6286C" w14:textId="1BB2E168"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 xml:space="preserve">בעל ספר </w:t>
      </w:r>
      <w:r>
        <w:rPr>
          <w:rFonts w:ascii="Narkisim" w:hAnsi="Narkisim" w:cs="Narkisim" w:hint="cs"/>
          <w:rtl/>
        </w:rPr>
        <w:t>"</w:t>
      </w:r>
      <w:r w:rsidRPr="00EF4337">
        <w:rPr>
          <w:rFonts w:ascii="Narkisim" w:hAnsi="Narkisim" w:cs="Narkisim"/>
          <w:rtl/>
        </w:rPr>
        <w:t>קרן אורה</w:t>
      </w:r>
      <w:r>
        <w:rPr>
          <w:rFonts w:ascii="Narkisim" w:hAnsi="Narkisim" w:cs="Narkisim" w:hint="cs"/>
          <w:rtl/>
        </w:rPr>
        <w:t>"</w:t>
      </w:r>
      <w:r w:rsidRPr="00EF4337">
        <w:rPr>
          <w:rFonts w:ascii="Narkisim" w:hAnsi="Narkisim" w:cs="Narkisim"/>
          <w:rtl/>
        </w:rPr>
        <w:t xml:space="preserve"> </w:t>
      </w:r>
      <w:r>
        <w:rPr>
          <w:rFonts w:ascii="Narkisim" w:hAnsi="Narkisim" w:cs="Narkisim" w:hint="cs"/>
          <w:rtl/>
        </w:rPr>
        <w:t xml:space="preserve">(שם) </w:t>
      </w:r>
      <w:r w:rsidRPr="00EF4337">
        <w:rPr>
          <w:rFonts w:ascii="Narkisim" w:hAnsi="Narkisim" w:cs="Narkisim"/>
          <w:rtl/>
        </w:rPr>
        <w:t>מבאר שהשכר מתאים למעשיו של המבקר, בבחינת מידה כנגד מידה</w:t>
      </w:r>
      <w:r w:rsidRPr="00EF4337">
        <w:rPr>
          <w:rFonts w:ascii="Narkisim" w:hAnsi="Narkisim" w:cs="Narkisim"/>
        </w:rPr>
        <w:t>.</w:t>
      </w:r>
    </w:p>
    <w:p w14:paraId="0569987F"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ראשית, עיקר מצוות ביקור חולים אינו מסתכם בעצם ההגעה אל החולה. המבקר צריך להשתדל לסייע לו, לעודדו ולבקש עליו רחמים, ובכלל זה לעורר אותו לתשובה. לכן, מידה כנגד מידה, המבקר זוכה להישמר מיצר הרע</w:t>
      </w:r>
      <w:r w:rsidRPr="00EF4337">
        <w:rPr>
          <w:rFonts w:ascii="Narkisim" w:hAnsi="Narkisim" w:cs="Narkisim"/>
        </w:rPr>
        <w:t>.</w:t>
      </w:r>
    </w:p>
    <w:p w14:paraId="3F0BEAC5"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נוסף על כך, ביקור החולה מסייע לו מבחינה גופנית ונפשית, ועשוי להביא להקלה בסבלו. כנגד זאת, המבקר זוכה להינצל מן הייסורים</w:t>
      </w:r>
      <w:r w:rsidRPr="00EF4337">
        <w:rPr>
          <w:rFonts w:ascii="Narkisim" w:hAnsi="Narkisim" w:cs="Narkisim"/>
        </w:rPr>
        <w:t>.</w:t>
      </w:r>
    </w:p>
    <w:p w14:paraId="473A6EF8" w14:textId="77777777"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עוד נאמר שהמבקר זוכה לכך שיהיה מכובד בעיני הבריות. אפשר להסביר זאת בכך שאינו חס על כבודו ואינו נמנע מלבקר גם אדם קטן ממנו במעמדו. כשם שהוא אינו מחשיב את עצמו יותר מדי, כך הוא זוכה שאחרים יכבדו אותו</w:t>
      </w:r>
      <w:r w:rsidRPr="00EF4337">
        <w:rPr>
          <w:rFonts w:ascii="Narkisim" w:hAnsi="Narkisim" w:cs="Narkisim"/>
        </w:rPr>
        <w:t>.</w:t>
      </w:r>
    </w:p>
    <w:p w14:paraId="27BFED0C" w14:textId="77777777" w:rsidR="00EF4337" w:rsidRDefault="00EF4337" w:rsidP="00EF4337">
      <w:pPr>
        <w:spacing w:before="120" w:after="120" w:line="360" w:lineRule="auto"/>
        <w:jc w:val="both"/>
        <w:rPr>
          <w:rFonts w:ascii="Narkisim" w:hAnsi="Narkisim" w:cs="Narkisim"/>
          <w:rtl/>
        </w:rPr>
      </w:pPr>
      <w:r w:rsidRPr="00EF4337">
        <w:rPr>
          <w:rFonts w:ascii="Narkisim" w:hAnsi="Narkisim" w:cs="Narkisim"/>
          <w:rtl/>
        </w:rPr>
        <w:t>לבסוף, המבקר זוכה שיזדמנו לו רֵעים. כשם שהוא הולך לבקר את חברו ולחזקו בשעת צרתו, כך גם אחרים יבואו אליו בשעת הצורך, יתמכו בו ויעודדו אותו</w:t>
      </w:r>
      <w:r w:rsidRPr="00EF4337">
        <w:rPr>
          <w:rFonts w:ascii="Narkisim" w:hAnsi="Narkisim" w:cs="Narkisim"/>
        </w:rPr>
        <w:t>.</w:t>
      </w:r>
    </w:p>
    <w:p w14:paraId="4A791863" w14:textId="77777777" w:rsidR="00EF4337" w:rsidRPr="00EF4337" w:rsidRDefault="00EF4337" w:rsidP="00EF4337">
      <w:pPr>
        <w:spacing w:before="120" w:after="120" w:line="360" w:lineRule="auto"/>
        <w:jc w:val="both"/>
        <w:rPr>
          <w:rFonts w:ascii="Narkisim" w:hAnsi="Narkisim" w:cs="Narkisim"/>
        </w:rPr>
      </w:pPr>
    </w:p>
    <w:p w14:paraId="08F5ADBE" w14:textId="77777777" w:rsidR="00EF4337" w:rsidRPr="00EF4337" w:rsidRDefault="00EF4337" w:rsidP="00EF4337">
      <w:pPr>
        <w:spacing w:before="120" w:after="120" w:line="360" w:lineRule="auto"/>
        <w:jc w:val="both"/>
        <w:rPr>
          <w:rFonts w:ascii="Narkisim" w:hAnsi="Narkisim" w:cs="Narkisim"/>
          <w:b/>
          <w:bCs/>
        </w:rPr>
      </w:pPr>
      <w:r w:rsidRPr="00EF4337">
        <w:rPr>
          <w:rFonts w:ascii="Narkisim" w:hAnsi="Narkisim" w:cs="Narkisim"/>
          <w:b/>
          <w:bCs/>
          <w:rtl/>
        </w:rPr>
        <w:t>מדוע אין מבקרים את החולה בכל שעות היום</w:t>
      </w:r>
      <w:r w:rsidRPr="00EF4337">
        <w:rPr>
          <w:rFonts w:ascii="Narkisim" w:hAnsi="Narkisim" w:cs="Narkisim"/>
          <w:b/>
          <w:bCs/>
        </w:rPr>
        <w:t>?</w:t>
      </w:r>
    </w:p>
    <w:p w14:paraId="54171755" w14:textId="387E0FC6"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בגמרא במסכת נדרים (מ</w:t>
      </w:r>
      <w:r>
        <w:rPr>
          <w:rFonts w:ascii="Narkisim" w:hAnsi="Narkisim" w:cs="Narkisim" w:hint="cs"/>
          <w:rtl/>
        </w:rPr>
        <w:t>,</w:t>
      </w:r>
      <w:r w:rsidRPr="00EF4337">
        <w:rPr>
          <w:rFonts w:ascii="Narkisim" w:hAnsi="Narkisim" w:cs="Narkisim"/>
          <w:rtl/>
        </w:rPr>
        <w:t xml:space="preserve"> ע"א) נאמר שאין מבקרים את החולה בשלוש השעות הראשונות של היום ובשלוש השעות האחרונות שלו. הטעם המובא בגמרא הוא שבשעות אלו עלול המבקר להסיח את דעתו מן הרחמים: בתחילת היום נדמה שהחולה מרגיש טוב יותר, ואילו בסוף היום מצבו עלול להיראות קשה יותר, עד שהמבקר יתייאש מן האפשרות שיתרפא</w:t>
      </w:r>
      <w:r w:rsidRPr="00EF4337">
        <w:rPr>
          <w:rFonts w:ascii="Narkisim" w:hAnsi="Narkisim" w:cs="Narkisim"/>
        </w:rPr>
        <w:t>.</w:t>
      </w:r>
    </w:p>
    <w:p w14:paraId="14E6F265" w14:textId="66E44241" w:rsidR="00EF4337" w:rsidRPr="00EF4337" w:rsidRDefault="00EF4337" w:rsidP="00EF4337">
      <w:pPr>
        <w:spacing w:before="120" w:after="120" w:line="360" w:lineRule="auto"/>
        <w:jc w:val="both"/>
        <w:rPr>
          <w:rFonts w:ascii="Narkisim" w:hAnsi="Narkisim" w:cs="Narkisim"/>
        </w:rPr>
      </w:pPr>
      <w:proofErr w:type="spellStart"/>
      <w:r w:rsidRPr="00EF4337">
        <w:rPr>
          <w:rFonts w:ascii="Narkisim" w:hAnsi="Narkisim" w:cs="Narkisim"/>
          <w:rtl/>
        </w:rPr>
        <w:t>הרמ"א</w:t>
      </w:r>
      <w:proofErr w:type="spellEnd"/>
      <w:r w:rsidRPr="00EF4337">
        <w:rPr>
          <w:rFonts w:ascii="Narkisim" w:hAnsi="Narkisim" w:cs="Narkisim"/>
          <w:rtl/>
        </w:rPr>
        <w:t xml:space="preserve"> (יורה דעה</w:t>
      </w:r>
      <w:r w:rsidRPr="00EF4337">
        <w:rPr>
          <w:rFonts w:ascii="Narkisim" w:hAnsi="Narkisim" w:cs="Narkisim" w:hint="cs"/>
          <w:rtl/>
        </w:rPr>
        <w:t xml:space="preserve"> </w:t>
      </w:r>
      <w:r w:rsidRPr="00EF4337">
        <w:rPr>
          <w:rFonts w:ascii="Narkisim" w:hAnsi="Narkisim" w:cs="Narkisim"/>
          <w:rtl/>
        </w:rPr>
        <w:t xml:space="preserve">שלה, ד), בשם הרמב"ן בספרו </w:t>
      </w:r>
      <w:r w:rsidRPr="00EF4337">
        <w:rPr>
          <w:rFonts w:ascii="Narkisim" w:hAnsi="Narkisim" w:cs="Narkisim" w:hint="cs"/>
          <w:rtl/>
        </w:rPr>
        <w:t>"</w:t>
      </w:r>
      <w:r w:rsidRPr="00EF4337">
        <w:rPr>
          <w:rFonts w:ascii="Narkisim" w:hAnsi="Narkisim" w:cs="Narkisim"/>
          <w:rtl/>
        </w:rPr>
        <w:t>תורת האדם</w:t>
      </w:r>
      <w:r w:rsidRPr="00EF4337">
        <w:rPr>
          <w:rFonts w:ascii="Narkisim" w:hAnsi="Narkisim" w:cs="Narkisim" w:hint="cs"/>
          <w:rtl/>
        </w:rPr>
        <w:t xml:space="preserve">", </w:t>
      </w:r>
      <w:r w:rsidRPr="00EF4337">
        <w:rPr>
          <w:rFonts w:ascii="Narkisim" w:hAnsi="Narkisim" w:cs="Narkisim"/>
          <w:rtl/>
        </w:rPr>
        <w:t>מדגיש את חשיבות התפילה כחלק ממצוות ביקור חולים. לדבריו, מי שביקר את החולה ולא ביקש עליו רחמים לא קיים את המצווה בשלמותה, שהרי בקשת הרחמים היא מיסודותיה</w:t>
      </w:r>
      <w:r w:rsidRPr="00EF4337">
        <w:rPr>
          <w:rFonts w:ascii="Narkisim" w:hAnsi="Narkisim" w:cs="Narkisim"/>
        </w:rPr>
        <w:t>.</w:t>
      </w:r>
    </w:p>
    <w:p w14:paraId="7AEDD059" w14:textId="4D4A3682"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t>לעומת זאת, הרמב"ם (הלכות אבל</w:t>
      </w:r>
      <w:r>
        <w:rPr>
          <w:rFonts w:ascii="Narkisim" w:hAnsi="Narkisim" w:cs="Narkisim" w:hint="cs"/>
          <w:rtl/>
        </w:rPr>
        <w:t xml:space="preserve"> </w:t>
      </w:r>
      <w:r w:rsidRPr="00EF4337">
        <w:rPr>
          <w:rFonts w:ascii="Narkisim" w:hAnsi="Narkisim" w:cs="Narkisim"/>
          <w:rtl/>
        </w:rPr>
        <w:t>יד, ה) מבאר שאין מבקרים את החולה בשעות אלו משום שבתחילת היום ובסופו עסוקים בצורכי החולה, והביקור עלול להפריע לו</w:t>
      </w:r>
      <w:r w:rsidRPr="00EF4337">
        <w:rPr>
          <w:rFonts w:ascii="Narkisim" w:hAnsi="Narkisim" w:cs="Narkisim"/>
        </w:rPr>
        <w:t>.</w:t>
      </w:r>
    </w:p>
    <w:p w14:paraId="105EE75D" w14:textId="3FB46FA1" w:rsidR="00EF4337" w:rsidRPr="00EF4337" w:rsidRDefault="00EF4337" w:rsidP="00EF4337">
      <w:pPr>
        <w:spacing w:before="120" w:after="120" w:line="360" w:lineRule="auto"/>
        <w:jc w:val="both"/>
        <w:rPr>
          <w:rFonts w:ascii="Narkisim" w:hAnsi="Narkisim" w:cs="Narkisim"/>
        </w:rPr>
      </w:pPr>
      <w:r w:rsidRPr="00EF4337">
        <w:rPr>
          <w:rFonts w:ascii="Narkisim" w:hAnsi="Narkisim" w:cs="Narkisim"/>
          <w:rtl/>
        </w:rPr>
        <w:lastRenderedPageBreak/>
        <w:t xml:space="preserve">בעל </w:t>
      </w:r>
      <w:r>
        <w:rPr>
          <w:rFonts w:ascii="Narkisim" w:hAnsi="Narkisim" w:cs="Narkisim" w:hint="cs"/>
          <w:rtl/>
        </w:rPr>
        <w:t>"</w:t>
      </w:r>
      <w:r w:rsidRPr="00EF4337">
        <w:rPr>
          <w:rFonts w:ascii="Narkisim" w:hAnsi="Narkisim" w:cs="Narkisim"/>
          <w:rtl/>
        </w:rPr>
        <w:t>כסף משנה</w:t>
      </w:r>
      <w:r>
        <w:rPr>
          <w:rFonts w:ascii="Narkisim" w:hAnsi="Narkisim" w:cs="Narkisim" w:hint="cs"/>
          <w:rtl/>
        </w:rPr>
        <w:t>"</w:t>
      </w:r>
      <w:r w:rsidRPr="00EF4337">
        <w:rPr>
          <w:rFonts w:ascii="Narkisim" w:hAnsi="Narkisim" w:cs="Narkisim"/>
          <w:rtl/>
        </w:rPr>
        <w:t xml:space="preserve"> </w:t>
      </w:r>
      <w:r>
        <w:rPr>
          <w:rFonts w:ascii="Narkisim" w:hAnsi="Narkisim" w:cs="Narkisim" w:hint="cs"/>
          <w:rtl/>
        </w:rPr>
        <w:t xml:space="preserve">(שם) </w:t>
      </w:r>
      <w:r w:rsidRPr="00EF4337">
        <w:rPr>
          <w:rFonts w:ascii="Narkisim" w:hAnsi="Narkisim" w:cs="Narkisim"/>
          <w:rtl/>
        </w:rPr>
        <w:t>תמה מדוע הרמב"ם לא הביא את הטעם המפורש בגמרא, שלפיו הביקור בשעות אלו עלול להביא להסחת הדעת מן הרחמים</w:t>
      </w:r>
      <w:r w:rsidRPr="00EF4337">
        <w:rPr>
          <w:rFonts w:ascii="Narkisim" w:hAnsi="Narkisim" w:cs="Narkisim"/>
        </w:rPr>
        <w:t>.</w:t>
      </w:r>
    </w:p>
    <w:p w14:paraId="23DE862C" w14:textId="39A43B91" w:rsidR="00EF4337" w:rsidRPr="00EF4337" w:rsidRDefault="00EF4337" w:rsidP="00EF4337">
      <w:pPr>
        <w:spacing w:before="120" w:after="120" w:line="360" w:lineRule="auto"/>
        <w:jc w:val="both"/>
        <w:rPr>
          <w:rFonts w:ascii="Narkisim" w:hAnsi="Narkisim" w:cs="Narkisim"/>
        </w:rPr>
      </w:pPr>
      <w:proofErr w:type="spellStart"/>
      <w:r w:rsidRPr="00EF4337">
        <w:rPr>
          <w:rFonts w:ascii="Narkisim" w:hAnsi="Narkisim" w:cs="Narkisim"/>
          <w:rtl/>
        </w:rPr>
        <w:t>הרדב"ז</w:t>
      </w:r>
      <w:proofErr w:type="spellEnd"/>
      <w:r w:rsidRPr="00EF4337">
        <w:rPr>
          <w:rFonts w:ascii="Narkisim" w:hAnsi="Narkisim" w:cs="Narkisim"/>
          <w:rtl/>
        </w:rPr>
        <w:t xml:space="preserve"> </w:t>
      </w:r>
      <w:r>
        <w:rPr>
          <w:rFonts w:ascii="Narkisim" w:hAnsi="Narkisim" w:cs="Narkisim" w:hint="cs"/>
          <w:rtl/>
        </w:rPr>
        <w:t xml:space="preserve">(שם) </w:t>
      </w:r>
      <w:r w:rsidRPr="00EF4337">
        <w:rPr>
          <w:rFonts w:ascii="Narkisim" w:hAnsi="Narkisim" w:cs="Narkisim"/>
          <w:rtl/>
        </w:rPr>
        <w:t xml:space="preserve">מסביר שהרמב"ם חידש טעם אחר, המתאים להבנתו את המציאות ואת צורכי החולה. יש שהציעו שהטעם המובא בגמרא לא היה לפני הרמב"ם בנוסח </w:t>
      </w:r>
      <w:proofErr w:type="spellStart"/>
      <w:r w:rsidRPr="00EF4337">
        <w:rPr>
          <w:rFonts w:ascii="Narkisim" w:hAnsi="Narkisim" w:cs="Narkisim"/>
          <w:rtl/>
        </w:rPr>
        <w:t>הסוגיה</w:t>
      </w:r>
      <w:proofErr w:type="spellEnd"/>
      <w:r w:rsidRPr="00EF4337">
        <w:rPr>
          <w:rFonts w:ascii="Narkisim" w:hAnsi="Narkisim" w:cs="Narkisim"/>
          <w:rtl/>
        </w:rPr>
        <w:t xml:space="preserve"> שעמד לרשותו</w:t>
      </w:r>
      <w:r w:rsidRPr="00EF4337">
        <w:rPr>
          <w:rFonts w:ascii="Narkisim" w:hAnsi="Narkisim" w:cs="Narkisim"/>
        </w:rPr>
        <w:t>.</w:t>
      </w:r>
    </w:p>
    <w:p w14:paraId="39CF82F5" w14:textId="77777777" w:rsidR="00EF4337" w:rsidRDefault="00EF4337" w:rsidP="00B07B37">
      <w:pPr>
        <w:spacing w:before="120" w:after="120" w:line="360" w:lineRule="auto"/>
        <w:rPr>
          <w:rFonts w:ascii="Narkisim" w:hAnsi="Narkisim" w:cs="Narkisim"/>
          <w:rtl/>
        </w:rPr>
      </w:pPr>
    </w:p>
    <w:p w14:paraId="4E26D401" w14:textId="721432CC" w:rsidR="00EF4337" w:rsidRPr="00EF4337" w:rsidRDefault="00EF4337" w:rsidP="00B07B37">
      <w:pPr>
        <w:spacing w:before="120" w:after="120" w:line="360" w:lineRule="auto"/>
        <w:rPr>
          <w:rFonts w:ascii="Narkisim" w:hAnsi="Narkisim" w:cs="Narkisim"/>
          <w:b/>
          <w:bCs/>
          <w:rtl/>
        </w:rPr>
      </w:pPr>
      <w:r>
        <w:rPr>
          <w:rFonts w:ascii="Narkisim" w:hAnsi="Narkisim" w:cs="Narkisim" w:hint="cs"/>
          <w:b/>
          <w:bCs/>
          <w:rtl/>
        </w:rPr>
        <w:t>ביקור חולים על ידי טלפון</w:t>
      </w:r>
    </w:p>
    <w:p w14:paraId="22A95F0A"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ומכאן עולה שאלה נוספת: האם אפשר לקיים את מצוות ביקור חולים גם בלי להגיע אל החולה בעצמו, למשל באמצעות התקשרות אליו בטלפון</w:t>
      </w:r>
      <w:r w:rsidRPr="004352C9">
        <w:rPr>
          <w:rFonts w:ascii="Narkisim" w:hAnsi="Narkisim" w:cs="Narkisim"/>
        </w:rPr>
        <w:t>?</w:t>
      </w:r>
    </w:p>
    <w:p w14:paraId="56AFCAA3"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בפשטות, עיקר מצוות ביקור חולים הוא לבוא אל החולה, לראות את מצבו, לדאוג לצרכיו ולסייע לו במה שהוא זקוק לו</w:t>
      </w:r>
      <w:r w:rsidRPr="004352C9">
        <w:rPr>
          <w:rFonts w:ascii="Narkisim" w:hAnsi="Narkisim" w:cs="Narkisim"/>
        </w:rPr>
        <w:t>.</w:t>
      </w:r>
    </w:p>
    <w:p w14:paraId="30FDBE69" w14:textId="77777777" w:rsidR="00EF4337" w:rsidRPr="004352C9" w:rsidRDefault="00EF4337" w:rsidP="00EF4337">
      <w:pPr>
        <w:spacing w:before="120" w:after="120" w:line="360" w:lineRule="auto"/>
        <w:jc w:val="both"/>
        <w:rPr>
          <w:rFonts w:ascii="Narkisim" w:hAnsi="Narkisim" w:cs="Narkisim" w:hint="cs"/>
          <w:rtl/>
        </w:rPr>
      </w:pPr>
      <w:r w:rsidRPr="004352C9">
        <w:rPr>
          <w:rFonts w:ascii="Narkisim" w:hAnsi="Narkisim" w:cs="Narkisim"/>
          <w:rtl/>
        </w:rPr>
        <w:t>חז"ל מספרים על רבי עקיבא שביקר תלמיד חולה, וכאשר ראה את מצבו, טיפל בו ודאג לנקות ולסדר את המקום שבו היה. הגמרא אומרת שלאחר שעשה זאת, התחזק התלמיד ואמר לו</w:t>
      </w:r>
      <w:r w:rsidRPr="004352C9">
        <w:rPr>
          <w:rFonts w:ascii="Narkisim" w:hAnsi="Narkisim" w:cs="Narkisim"/>
        </w:rPr>
        <w:t>:</w:t>
      </w:r>
      <w:r>
        <w:rPr>
          <w:rFonts w:ascii="Narkisim" w:hAnsi="Narkisim" w:cs="Narkisim" w:hint="cs"/>
          <w:rtl/>
        </w:rPr>
        <w:t xml:space="preserve"> "</w:t>
      </w:r>
      <w:r w:rsidRPr="004352C9">
        <w:rPr>
          <w:rFonts w:ascii="Narkisim" w:hAnsi="Narkisim" w:cs="Narkisim"/>
          <w:rtl/>
        </w:rPr>
        <w:t>רבי, החייתני</w:t>
      </w:r>
      <w:r w:rsidRPr="004352C9">
        <w:rPr>
          <w:rFonts w:ascii="Narkisim" w:hAnsi="Narkisim" w:cs="Narkisim"/>
        </w:rPr>
        <w:t>"</w:t>
      </w:r>
      <w:r>
        <w:rPr>
          <w:rFonts w:ascii="Narkisim" w:hAnsi="Narkisim" w:cs="Narkisim" w:hint="cs"/>
          <w:rtl/>
        </w:rPr>
        <w:t xml:space="preserve"> (</w:t>
      </w:r>
      <w:r w:rsidRPr="004352C9">
        <w:rPr>
          <w:rFonts w:ascii="Narkisim" w:hAnsi="Narkisim" w:cs="Narkisim"/>
          <w:rtl/>
        </w:rPr>
        <w:t>נדרים מ ע"א</w:t>
      </w:r>
      <w:r>
        <w:rPr>
          <w:rFonts w:ascii="Narkisim" w:hAnsi="Narkisim" w:cs="Narkisim" w:hint="cs"/>
          <w:rtl/>
        </w:rPr>
        <w:t xml:space="preserve">). </w:t>
      </w:r>
    </w:p>
    <w:p w14:paraId="117E8AE7"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 xml:space="preserve">מכאן אנו רואים שביקור חולים אינו רק פעולה של הגעה לביתו של החולה. מטרת הביקור היא לדאוג לחולה </w:t>
      </w:r>
      <w:r>
        <w:rPr>
          <w:rFonts w:ascii="Narkisim" w:hAnsi="Narkisim" w:cs="Narkisim" w:hint="cs"/>
          <w:rtl/>
        </w:rPr>
        <w:t xml:space="preserve">- </w:t>
      </w:r>
      <w:r w:rsidRPr="004352C9">
        <w:rPr>
          <w:rFonts w:ascii="Narkisim" w:hAnsi="Narkisim" w:cs="Narkisim"/>
          <w:rtl/>
        </w:rPr>
        <w:t>לראות מה חסר לו, במה אפשר לעזור לו ולסייע לו בפועל</w:t>
      </w:r>
      <w:r w:rsidRPr="004352C9">
        <w:rPr>
          <w:rFonts w:ascii="Narkisim" w:hAnsi="Narkisim" w:cs="Narkisim"/>
        </w:rPr>
        <w:t>.</w:t>
      </w:r>
    </w:p>
    <w:p w14:paraId="3EA381B5"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אולם יש בביקור חולים נקודה נוספת וחשובה מאוד</w:t>
      </w:r>
      <w:r w:rsidRPr="004352C9">
        <w:rPr>
          <w:rFonts w:ascii="Narkisim" w:hAnsi="Narkisim" w:cs="Narkisim"/>
        </w:rPr>
        <w:t>:</w:t>
      </w:r>
      <w:r>
        <w:rPr>
          <w:rFonts w:ascii="Narkisim" w:hAnsi="Narkisim" w:cs="Narkisim" w:hint="cs"/>
          <w:rtl/>
        </w:rPr>
        <w:t xml:space="preserve"> </w:t>
      </w:r>
      <w:r w:rsidRPr="004352C9">
        <w:rPr>
          <w:rFonts w:ascii="Narkisim" w:hAnsi="Narkisim" w:cs="Narkisim"/>
          <w:rtl/>
        </w:rPr>
        <w:t>התפילה על החולה</w:t>
      </w:r>
      <w:r w:rsidRPr="004352C9">
        <w:rPr>
          <w:rFonts w:ascii="Narkisim" w:hAnsi="Narkisim" w:cs="Narkisim"/>
        </w:rPr>
        <w:t>.</w:t>
      </w:r>
    </w:p>
    <w:p w14:paraId="21B3C2AA"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 xml:space="preserve">אחד מענייני ביקור חולים הוא להשתתף בצערו של החולה ולהתפלל עליו. חז"ל אמרו שהשכינה נמצאת למעלה ממיטתו של החולה (שבת </w:t>
      </w:r>
      <w:proofErr w:type="spellStart"/>
      <w:r w:rsidRPr="004352C9">
        <w:rPr>
          <w:rFonts w:ascii="Narkisim" w:hAnsi="Narkisim" w:cs="Narkisim"/>
          <w:rtl/>
        </w:rPr>
        <w:t>יב</w:t>
      </w:r>
      <w:proofErr w:type="spellEnd"/>
      <w:r w:rsidRPr="004352C9">
        <w:rPr>
          <w:rFonts w:ascii="Narkisim" w:hAnsi="Narkisim" w:cs="Narkisim"/>
          <w:rtl/>
        </w:rPr>
        <w:t xml:space="preserve"> ע"ב), וממילא מקום זה הוא מקום מסוגל יותר לקבלת התפילה</w:t>
      </w:r>
      <w:r w:rsidRPr="004352C9">
        <w:rPr>
          <w:rFonts w:ascii="Narkisim" w:hAnsi="Narkisim" w:cs="Narkisim"/>
        </w:rPr>
        <w:t>.</w:t>
      </w:r>
    </w:p>
    <w:p w14:paraId="083FB94C"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מעבר לכך, כאשר אדם רואה את החולה בעצמו, את מצבו ואת סבלו, הדבר מעורר אותו יותר להתפלל עליו מעומק הלב</w:t>
      </w:r>
      <w:r w:rsidRPr="004352C9">
        <w:rPr>
          <w:rFonts w:ascii="Narkisim" w:hAnsi="Narkisim" w:cs="Narkisim"/>
        </w:rPr>
        <w:t>.</w:t>
      </w:r>
    </w:p>
    <w:p w14:paraId="0FB43B4E"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לכן נראה שיש חשיבות גדולה לכך שאדם לא יסתפק רק בהתקשרות טלפונית לחולה, אלא, כאשר הדבר אפשרי ומתאים, ילך אליו בעצמו. ביקור החולה מאפשר לאדם לראות את מצבו, להשתתף בצערו, לסייע לו במה שנדרש ולהתפלל עליו</w:t>
      </w:r>
      <w:r w:rsidRPr="004352C9">
        <w:rPr>
          <w:rFonts w:ascii="Narkisim" w:hAnsi="Narkisim" w:cs="Narkisim"/>
        </w:rPr>
        <w:t>.</w:t>
      </w:r>
    </w:p>
    <w:p w14:paraId="1053D6A3"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התקשרות טלפונית יכולה כמובן להביע אכפתיות ולתת לחולה תחושה שאנשים חושבים עליו, אך אין היא בהכרח מחליפה את עצם ביקור החולה</w:t>
      </w:r>
      <w:r w:rsidRPr="004352C9">
        <w:rPr>
          <w:rFonts w:ascii="Narkisim" w:hAnsi="Narkisim" w:cs="Narkisim"/>
        </w:rPr>
        <w:t>.</w:t>
      </w:r>
    </w:p>
    <w:p w14:paraId="7B5DE0A3" w14:textId="77777777" w:rsidR="00EF4337" w:rsidRPr="004352C9" w:rsidRDefault="00EF4337" w:rsidP="00EF4337">
      <w:pPr>
        <w:spacing w:before="120" w:after="120" w:line="360" w:lineRule="auto"/>
        <w:jc w:val="both"/>
        <w:rPr>
          <w:rFonts w:ascii="Narkisim" w:hAnsi="Narkisim" w:cs="Narkisim"/>
        </w:rPr>
      </w:pPr>
      <w:r w:rsidRPr="004352C9">
        <w:rPr>
          <w:rFonts w:ascii="Narkisim" w:hAnsi="Narkisim" w:cs="Narkisim"/>
          <w:rtl/>
        </w:rPr>
        <w:t xml:space="preserve">זהו המסר שאנו יכולים ללמוד מפרשתנו: הקב"ה בעצמו בא לבקר את אברהם אבינו לאחר ברית המילה. ביקור חולים הוא ביטוי לאהבת הזולת – לראות את האדם שנמצא בצער, להיות </w:t>
      </w:r>
      <w:proofErr w:type="spellStart"/>
      <w:r w:rsidRPr="004352C9">
        <w:rPr>
          <w:rFonts w:ascii="Narkisim" w:hAnsi="Narkisim" w:cs="Narkisim"/>
          <w:rtl/>
        </w:rPr>
        <w:t>איתו</w:t>
      </w:r>
      <w:proofErr w:type="spellEnd"/>
      <w:r w:rsidRPr="004352C9">
        <w:rPr>
          <w:rFonts w:ascii="Narkisim" w:hAnsi="Narkisim" w:cs="Narkisim"/>
          <w:rtl/>
        </w:rPr>
        <w:t>, לדאוג לו ולהתפלל עליו</w:t>
      </w:r>
      <w:r w:rsidRPr="004352C9">
        <w:rPr>
          <w:rFonts w:ascii="Narkisim" w:hAnsi="Narkisim" w:cs="Narkisim"/>
        </w:rPr>
        <w:t>.</w:t>
      </w:r>
    </w:p>
    <w:p w14:paraId="5CA783BB" w14:textId="77777777" w:rsidR="00B07B37" w:rsidRPr="00EF4337" w:rsidRDefault="00B07B37"/>
    <w:sectPr w:rsidR="00B07B37" w:rsidRPr="00EF4337" w:rsidSect="004352C9">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1316" w14:textId="77777777" w:rsidR="004256A0" w:rsidRDefault="004256A0" w:rsidP="004352C9">
      <w:pPr>
        <w:spacing w:after="0" w:line="240" w:lineRule="auto"/>
      </w:pPr>
      <w:r>
        <w:separator/>
      </w:r>
    </w:p>
  </w:endnote>
  <w:endnote w:type="continuationSeparator" w:id="0">
    <w:p w14:paraId="55011C5C" w14:textId="77777777" w:rsidR="004256A0" w:rsidRDefault="004256A0" w:rsidP="00435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5034" w14:textId="77777777" w:rsidR="004256A0" w:rsidRDefault="004256A0" w:rsidP="004352C9">
      <w:pPr>
        <w:spacing w:after="0" w:line="240" w:lineRule="auto"/>
      </w:pPr>
      <w:r>
        <w:separator/>
      </w:r>
    </w:p>
  </w:footnote>
  <w:footnote w:type="continuationSeparator" w:id="0">
    <w:p w14:paraId="005EFF6F" w14:textId="77777777" w:rsidR="004256A0" w:rsidRDefault="004256A0" w:rsidP="004352C9">
      <w:pPr>
        <w:spacing w:after="0" w:line="240" w:lineRule="auto"/>
      </w:pPr>
      <w:r>
        <w:continuationSeparator/>
      </w:r>
    </w:p>
  </w:footnote>
  <w:footnote w:id="1">
    <w:p w14:paraId="5BD07839" w14:textId="77777777" w:rsidR="00EF4337" w:rsidRPr="00DE3AB9" w:rsidRDefault="00EF4337" w:rsidP="00EF4337">
      <w:pPr>
        <w:spacing w:after="0" w:line="240" w:lineRule="auto"/>
        <w:jc w:val="both"/>
        <w:rPr>
          <w:rFonts w:ascii="David" w:hAnsi="David" w:cs="David"/>
          <w:sz w:val="20"/>
          <w:szCs w:val="20"/>
          <w:rtl/>
        </w:rPr>
      </w:pPr>
      <w:r w:rsidRPr="00DE3AB9">
        <w:rPr>
          <w:rStyle w:val="af0"/>
          <w:rFonts w:ascii="David" w:hAnsi="David" w:cs="David"/>
          <w:sz w:val="20"/>
          <w:szCs w:val="20"/>
        </w:rPr>
        <w:footnoteRef/>
      </w:r>
      <w:r w:rsidRPr="00DE3AB9">
        <w:rPr>
          <w:rFonts w:ascii="David" w:hAnsi="David" w:cs="David"/>
          <w:sz w:val="20"/>
          <w:szCs w:val="20"/>
          <w:rtl/>
        </w:rPr>
        <w:t xml:space="preserve"> "מגילת אסתר" (ספר המצוות לרמב"ם, שרש הראשון) כתב שחכמים דרשו את הדברים המוזכרים כאן, מפסוק "והודעת להם את הדרך ילכו בה ואת המעשה אשר יעשון" (בבא מציעא ל ע"ב) ולא דרשו אותם מהפסוק "ואהבת לרעך כמוך". מתוך כך הסיק הרמב"ם שהם דרבנן, כיון שפשט הפסוק של "והודעת להם וכו' " בכלל אינו מדבר על מה שדרשו חכמים. </w:t>
      </w:r>
    </w:p>
    <w:p w14:paraId="67A117AB" w14:textId="77777777" w:rsidR="00EF4337" w:rsidRPr="00DE3AB9" w:rsidRDefault="00EF4337" w:rsidP="00EF4337">
      <w:pPr>
        <w:spacing w:after="0" w:line="240" w:lineRule="auto"/>
        <w:jc w:val="both"/>
        <w:rPr>
          <w:rFonts w:ascii="David" w:hAnsi="David" w:cs="David"/>
          <w:sz w:val="20"/>
          <w:szCs w:val="20"/>
          <w:rtl/>
        </w:rPr>
      </w:pPr>
      <w:r w:rsidRPr="00DE3AB9">
        <w:rPr>
          <w:rFonts w:ascii="David" w:hAnsi="David" w:cs="David"/>
          <w:sz w:val="20"/>
          <w:szCs w:val="20"/>
          <w:rtl/>
        </w:rPr>
        <w:t>כלומר, אם חכמים היו דורשים דברים אלו שהם בכלל מצות 'ואהבת לרעך כמוך', הרי הם היו דאורייתא.</w:t>
      </w:r>
    </w:p>
    <w:p w14:paraId="2A15E9B8" w14:textId="77777777" w:rsidR="00EF4337" w:rsidRPr="00DE3AB9" w:rsidRDefault="00EF4337" w:rsidP="00EF4337">
      <w:pPr>
        <w:spacing w:after="0" w:line="240" w:lineRule="auto"/>
        <w:jc w:val="both"/>
        <w:rPr>
          <w:rFonts w:ascii="David" w:hAnsi="David" w:cs="David"/>
        </w:rPr>
      </w:pPr>
      <w:r w:rsidRPr="00DE3AB9">
        <w:rPr>
          <w:rFonts w:ascii="David" w:hAnsi="David" w:cs="David"/>
          <w:sz w:val="20"/>
          <w:szCs w:val="20"/>
          <w:rtl/>
        </w:rPr>
        <w:t>אבל, נראה לי, שעדיין קשה, שבסופו של דבר השאלה נשאלת, מדוע הם לא יכללו בתוך מצות ואהבת לרעך כמוך?</w:t>
      </w:r>
    </w:p>
  </w:footnote>
  <w:footnote w:id="2">
    <w:p w14:paraId="02ECF3BD" w14:textId="77777777" w:rsidR="00EF4337" w:rsidRPr="00DE3AB9" w:rsidRDefault="00EF4337" w:rsidP="00EF4337">
      <w:pPr>
        <w:pStyle w:val="ae"/>
        <w:jc w:val="both"/>
        <w:rPr>
          <w:rFonts w:ascii="David" w:hAnsi="David" w:cs="David"/>
        </w:rPr>
      </w:pPr>
      <w:r w:rsidRPr="00DE3AB9">
        <w:rPr>
          <w:rStyle w:val="af0"/>
          <w:rFonts w:ascii="David" w:hAnsi="David" w:cs="David"/>
        </w:rPr>
        <w:footnoteRef/>
      </w:r>
      <w:r w:rsidRPr="00DE3AB9">
        <w:rPr>
          <w:rFonts w:ascii="David" w:hAnsi="David" w:cs="David"/>
          <w:rtl/>
        </w:rPr>
        <w:t xml:space="preserve"> </w:t>
      </w:r>
      <w:r w:rsidRPr="00DE3AB9">
        <w:rPr>
          <w:rFonts w:ascii="David" w:hAnsi="David" w:cs="David"/>
          <w:rtl/>
        </w:rPr>
        <w:t xml:space="preserve">הרב דוד </w:t>
      </w:r>
      <w:proofErr w:type="spellStart"/>
      <w:r w:rsidRPr="00DE3AB9">
        <w:rPr>
          <w:rFonts w:ascii="David" w:hAnsi="David" w:cs="David"/>
          <w:rtl/>
        </w:rPr>
        <w:t>אריאב</w:t>
      </w:r>
      <w:proofErr w:type="spellEnd"/>
      <w:r w:rsidRPr="00DE3AB9">
        <w:rPr>
          <w:rFonts w:ascii="David" w:hAnsi="David" w:cs="David"/>
          <w:rtl/>
        </w:rPr>
        <w:t xml:space="preserve"> (במאמרו " ואהבת' – לרעך כמוך", בתוך "תורת האדם לאדם" כרך ד עמ' 98-99) הבין מדברי המפרשים שחז"ל לא הוסיפו </w:t>
      </w:r>
      <w:proofErr w:type="spellStart"/>
      <w:r w:rsidRPr="00DE3AB9">
        <w:rPr>
          <w:rFonts w:ascii="David" w:hAnsi="David" w:cs="David"/>
          <w:rtl/>
        </w:rPr>
        <w:t>נפק"מ</w:t>
      </w:r>
      <w:proofErr w:type="spellEnd"/>
      <w:r w:rsidRPr="00DE3AB9">
        <w:rPr>
          <w:rFonts w:ascii="David" w:hAnsi="David" w:cs="David"/>
          <w:rtl/>
        </w:rPr>
        <w:t xml:space="preserve"> באופן החיוב, ונשאר אופן חיובם כמקודם, כמצוות שאין להם שיעור. הוא ציין לדברי ה"משנת </w:t>
      </w:r>
      <w:proofErr w:type="spellStart"/>
      <w:r w:rsidRPr="00DE3AB9">
        <w:rPr>
          <w:rFonts w:ascii="David" w:hAnsi="David" w:cs="David"/>
          <w:rtl/>
        </w:rPr>
        <w:t>יעבץ</w:t>
      </w:r>
      <w:proofErr w:type="spellEnd"/>
      <w:r w:rsidRPr="00DE3AB9">
        <w:rPr>
          <w:rFonts w:ascii="David" w:hAnsi="David" w:cs="David"/>
          <w:rtl/>
        </w:rPr>
        <w:t xml:space="preserve">" (יו"ד סי' </w:t>
      </w:r>
      <w:proofErr w:type="spellStart"/>
      <w:r w:rsidRPr="00DE3AB9">
        <w:rPr>
          <w:rFonts w:ascii="David" w:hAnsi="David" w:cs="David"/>
          <w:rtl/>
        </w:rPr>
        <w:t>לז</w:t>
      </w:r>
      <w:proofErr w:type="spellEnd"/>
      <w:r w:rsidRPr="00DE3AB9">
        <w:rPr>
          <w:rFonts w:ascii="David" w:hAnsi="David" w:cs="David"/>
          <w:rtl/>
        </w:rPr>
        <w:t>) שנקט שחז"ל הוסיפו חיוב מדרבנן למצוות אלו. כך גם נקט "</w:t>
      </w:r>
      <w:proofErr w:type="spellStart"/>
      <w:r w:rsidRPr="00DE3AB9">
        <w:rPr>
          <w:rFonts w:ascii="David" w:hAnsi="David" w:cs="David"/>
          <w:rtl/>
        </w:rPr>
        <w:t>ארחות</w:t>
      </w:r>
      <w:proofErr w:type="spellEnd"/>
      <w:r w:rsidRPr="00DE3AB9">
        <w:rPr>
          <w:rFonts w:ascii="David" w:hAnsi="David" w:cs="David"/>
          <w:rtl/>
        </w:rPr>
        <w:t xml:space="preserve"> יושר" (סו"ס ג). אבל, הרב דוד </w:t>
      </w:r>
      <w:proofErr w:type="spellStart"/>
      <w:r w:rsidRPr="00DE3AB9">
        <w:rPr>
          <w:rFonts w:ascii="David" w:hAnsi="David" w:cs="David"/>
          <w:rtl/>
        </w:rPr>
        <w:t>אריאב</w:t>
      </w:r>
      <w:proofErr w:type="spellEnd"/>
      <w:r w:rsidRPr="00DE3AB9">
        <w:rPr>
          <w:rFonts w:ascii="David" w:hAnsi="David" w:cs="David"/>
          <w:rtl/>
        </w:rPr>
        <w:t xml:space="preserve"> חלק על הבנה זו, והבין שאין כאן תוספת חיוב. </w:t>
      </w:r>
    </w:p>
  </w:footnote>
  <w:footnote w:id="3">
    <w:p w14:paraId="574F5C92" w14:textId="77777777" w:rsidR="00EF4337" w:rsidRPr="00DE3AB9" w:rsidRDefault="00EF4337" w:rsidP="00EF4337">
      <w:pPr>
        <w:pStyle w:val="ae"/>
        <w:jc w:val="both"/>
        <w:rPr>
          <w:rFonts w:ascii="David" w:hAnsi="David" w:cs="David"/>
          <w:rtl/>
        </w:rPr>
      </w:pPr>
      <w:r w:rsidRPr="00DE3AB9">
        <w:rPr>
          <w:rStyle w:val="af0"/>
          <w:rFonts w:ascii="David" w:hAnsi="David" w:cs="David"/>
        </w:rPr>
        <w:footnoteRef/>
      </w:r>
      <w:r w:rsidRPr="00DE3AB9">
        <w:rPr>
          <w:rFonts w:ascii="David" w:hAnsi="David" w:cs="David"/>
          <w:rtl/>
        </w:rPr>
        <w:t xml:space="preserve"> </w:t>
      </w:r>
      <w:r w:rsidRPr="00DE3AB9">
        <w:rPr>
          <w:rFonts w:ascii="David" w:hAnsi="David" w:cs="David"/>
          <w:rtl/>
        </w:rPr>
        <w:t xml:space="preserve">וכעין זה כתב הרב אליהו בקשי דורון (כתב עת "תורה שבעל פה" לו, תשנ"ה, עמ' לח): "ונראה לומר שבאוהבת לרעך כמוך </w:t>
      </w:r>
      <w:proofErr w:type="spellStart"/>
      <w:r w:rsidRPr="00DE3AB9">
        <w:rPr>
          <w:rFonts w:ascii="David" w:hAnsi="David" w:cs="David"/>
          <w:rtl/>
        </w:rPr>
        <w:t>המצוה</w:t>
      </w:r>
      <w:proofErr w:type="spellEnd"/>
      <w:r w:rsidRPr="00DE3AB9">
        <w:rPr>
          <w:rFonts w:ascii="David" w:hAnsi="David" w:cs="David"/>
          <w:rtl/>
        </w:rPr>
        <w:t xml:space="preserve"> לאהוב את </w:t>
      </w:r>
      <w:proofErr w:type="spellStart"/>
      <w:r w:rsidRPr="00DE3AB9">
        <w:rPr>
          <w:rFonts w:ascii="David" w:hAnsi="David" w:cs="David"/>
          <w:rtl/>
        </w:rPr>
        <w:t>חבירו</w:t>
      </w:r>
      <w:proofErr w:type="spellEnd"/>
      <w:r w:rsidRPr="00DE3AB9">
        <w:rPr>
          <w:rFonts w:ascii="David" w:hAnsi="David" w:cs="David"/>
          <w:rtl/>
        </w:rPr>
        <w:t xml:space="preserve"> ברגש, ואילו החיוב המעשי לבקר חולים ולנחם אבלים אינו אלא מדבריהם. ומה שנכללים הם במצוות ואהבת לרעך כמוך זה משום שהדרך לעורר את הרגש ולהביא לידי אהבה היא ע"י שיגמול חסדים עם </w:t>
      </w:r>
      <w:proofErr w:type="spellStart"/>
      <w:r w:rsidRPr="00DE3AB9">
        <w:rPr>
          <w:rFonts w:ascii="David" w:hAnsi="David" w:cs="David"/>
          <w:rtl/>
        </w:rPr>
        <w:t>חבירו</w:t>
      </w:r>
      <w:proofErr w:type="spellEnd"/>
      <w:r w:rsidRPr="00DE3AB9">
        <w:rPr>
          <w:rFonts w:ascii="David" w:hAnsi="David" w:cs="David"/>
          <w:rtl/>
        </w:rPr>
        <w:t xml:space="preserve">. אולם </w:t>
      </w:r>
      <w:proofErr w:type="spellStart"/>
      <w:r w:rsidRPr="00DE3AB9">
        <w:rPr>
          <w:rFonts w:ascii="David" w:hAnsi="David" w:cs="David"/>
          <w:rtl/>
        </w:rPr>
        <w:t>בואהבת</w:t>
      </w:r>
      <w:proofErr w:type="spellEnd"/>
      <w:r w:rsidRPr="00DE3AB9">
        <w:rPr>
          <w:rFonts w:ascii="David" w:hAnsi="David" w:cs="David"/>
          <w:rtl/>
        </w:rPr>
        <w:t xml:space="preserve"> </w:t>
      </w:r>
      <w:proofErr w:type="spellStart"/>
      <w:r w:rsidRPr="00DE3AB9">
        <w:rPr>
          <w:rFonts w:ascii="David" w:hAnsi="David" w:cs="David"/>
          <w:rtl/>
        </w:rPr>
        <w:t>המצוה</w:t>
      </w:r>
      <w:proofErr w:type="spellEnd"/>
      <w:r w:rsidRPr="00DE3AB9">
        <w:rPr>
          <w:rFonts w:ascii="David" w:hAnsi="David" w:cs="David"/>
          <w:rtl/>
        </w:rPr>
        <w:t xml:space="preserve"> היא האהבה בפועל וברגש, ולא במעשים לגמול חסד עם </w:t>
      </w:r>
      <w:proofErr w:type="spellStart"/>
      <w:r w:rsidRPr="00DE3AB9">
        <w:rPr>
          <w:rFonts w:ascii="David" w:hAnsi="David" w:cs="David"/>
          <w:rtl/>
        </w:rPr>
        <w:t>חבירו</w:t>
      </w:r>
      <w:proofErr w:type="spellEnd"/>
      <w:r w:rsidRPr="00DE3AB9">
        <w:rPr>
          <w:rFonts w:ascii="David" w:hAnsi="David" w:cs="David"/>
          <w:rtl/>
        </w:rPr>
        <w:t xml:space="preserve">". </w:t>
      </w:r>
    </w:p>
    <w:p w14:paraId="1A9F2EC0" w14:textId="77777777" w:rsidR="00EF4337" w:rsidRPr="00DE3AB9" w:rsidRDefault="00EF4337" w:rsidP="00EF4337">
      <w:pPr>
        <w:pStyle w:val="ae"/>
        <w:jc w:val="both"/>
        <w:rPr>
          <w:rFonts w:ascii="David" w:hAnsi="David" w:cs="David"/>
          <w:rtl/>
        </w:rPr>
      </w:pPr>
      <w:r w:rsidRPr="00DE3AB9">
        <w:rPr>
          <w:rFonts w:ascii="David" w:hAnsi="David" w:cs="David"/>
          <w:rtl/>
        </w:rPr>
        <w:t xml:space="preserve">בסגנון קצת שונה "רשימות שיעורים" (רי"ד </w:t>
      </w:r>
      <w:proofErr w:type="spellStart"/>
      <w:r w:rsidRPr="00DE3AB9">
        <w:rPr>
          <w:rFonts w:ascii="David" w:hAnsi="David" w:cs="David"/>
          <w:rtl/>
        </w:rPr>
        <w:t>סולובייצ'יק</w:t>
      </w:r>
      <w:proofErr w:type="spellEnd"/>
      <w:r w:rsidRPr="00DE3AB9">
        <w:rPr>
          <w:rFonts w:ascii="David" w:hAnsi="David" w:cs="David"/>
          <w:rtl/>
        </w:rPr>
        <w:t xml:space="preserve">; בבא קמא ק ע"א, ד"ה ונראה </w:t>
      </w:r>
      <w:proofErr w:type="spellStart"/>
      <w:r w:rsidRPr="00DE3AB9">
        <w:rPr>
          <w:rFonts w:ascii="David" w:hAnsi="David" w:cs="David"/>
          <w:rtl/>
        </w:rPr>
        <w:t>דנ"מ</w:t>
      </w:r>
      <w:proofErr w:type="spellEnd"/>
      <w:r w:rsidRPr="00DE3AB9">
        <w:rPr>
          <w:rFonts w:ascii="David" w:hAnsi="David" w:cs="David"/>
          <w:rtl/>
        </w:rPr>
        <w:t xml:space="preserve"> וכו'): "ונראה </w:t>
      </w:r>
      <w:proofErr w:type="spellStart"/>
      <w:r w:rsidRPr="00DE3AB9">
        <w:rPr>
          <w:rFonts w:ascii="David" w:hAnsi="David" w:cs="David"/>
          <w:rtl/>
        </w:rPr>
        <w:t>דנ"מ</w:t>
      </w:r>
      <w:proofErr w:type="spellEnd"/>
      <w:r w:rsidRPr="00DE3AB9">
        <w:rPr>
          <w:rFonts w:ascii="David" w:hAnsi="David" w:cs="David"/>
          <w:rtl/>
        </w:rPr>
        <w:t xml:space="preserve"> לכל פרטי הדינים שהרמב"ם פרטם שם בהל' אבל (</w:t>
      </w:r>
      <w:proofErr w:type="spellStart"/>
      <w:r w:rsidRPr="00DE3AB9">
        <w:rPr>
          <w:rFonts w:ascii="David" w:hAnsi="David" w:cs="David"/>
          <w:rtl/>
        </w:rPr>
        <w:t>הל"ב</w:t>
      </w:r>
      <w:proofErr w:type="spellEnd"/>
      <w:r w:rsidRPr="00DE3AB9">
        <w:rPr>
          <w:rFonts w:ascii="David" w:hAnsi="David" w:cs="David"/>
          <w:rtl/>
        </w:rPr>
        <w:t xml:space="preserve"> - כ"ו) כי החיוב מדאורייתא חיוב כללי הוא לעשות לאחרים מה שהאדם היה רוצה שהאחרים יעשו לו, ואילו המצוות </w:t>
      </w:r>
      <w:proofErr w:type="spellStart"/>
      <w:r w:rsidRPr="00DE3AB9">
        <w:rPr>
          <w:rFonts w:ascii="David" w:hAnsi="David" w:cs="David"/>
          <w:rtl/>
        </w:rPr>
        <w:t>דחסד</w:t>
      </w:r>
      <w:proofErr w:type="spellEnd"/>
      <w:r w:rsidRPr="00DE3AB9">
        <w:rPr>
          <w:rFonts w:ascii="David" w:hAnsi="David" w:cs="David"/>
          <w:rtl/>
        </w:rPr>
        <w:t xml:space="preserve"> מדרבנן אינם תלויים בגדר זה בלבד אלא שהחכמים חייבו  ביקור חולים וקבורת המת מהוות מצוות בפני עצמן מדרבנן - כל אחת ואחת לפי הלכותיה ולפי פרטי דיניה - כמו הדין של בן גילו בביקור חולים והדין של זקן ואינו לפי כבודו בקבורת המת".  </w:t>
      </w:r>
    </w:p>
    <w:p w14:paraId="67D140D5" w14:textId="77777777" w:rsidR="00EF4337" w:rsidRPr="00DE3AB9" w:rsidRDefault="00EF4337" w:rsidP="00EF4337">
      <w:pPr>
        <w:pStyle w:val="ae"/>
        <w:jc w:val="both"/>
        <w:rPr>
          <w:rFonts w:ascii="David" w:hAnsi="David" w:cs="David"/>
          <w:rtl/>
        </w:rPr>
      </w:pPr>
      <w:r w:rsidRPr="00DE3AB9">
        <w:rPr>
          <w:rFonts w:ascii="David" w:hAnsi="David" w:cs="David"/>
          <w:rtl/>
        </w:rPr>
        <w:t xml:space="preserve">ישנו מאמר של הרב מרדכי </w:t>
      </w:r>
      <w:proofErr w:type="spellStart"/>
      <w:r w:rsidRPr="00DE3AB9">
        <w:rPr>
          <w:rFonts w:ascii="David" w:hAnsi="David" w:cs="David"/>
          <w:rtl/>
        </w:rPr>
        <w:t>פליגלמן</w:t>
      </w:r>
      <w:proofErr w:type="spellEnd"/>
      <w:r w:rsidRPr="00DE3AB9">
        <w:rPr>
          <w:rFonts w:ascii="David" w:hAnsi="David" w:cs="David"/>
          <w:rtl/>
        </w:rPr>
        <w:t xml:space="preserve"> ("ביאור מצות 'ואהבת לרעך כמוך' " בתוך "תורת האדם לאדם" כרך ג עמ' 142-143) שבו הוא דן בנוגע לגדר מצוות "ואהבת לרעך כמוך" וציין למחלוקת ראשונים בדבר. דעת הרמב"ם שהמצווה היא בלב, והמעשים הם רק תוצאה מהלב. ואם אדם יעשה את הפעולות, אבל בליבו לא יאהב את חברו, לא יקיים את המצווה. מאידך גיסא, דעת </w:t>
      </w:r>
      <w:proofErr w:type="spellStart"/>
      <w:r w:rsidRPr="00DE3AB9">
        <w:rPr>
          <w:rFonts w:ascii="David" w:hAnsi="David" w:cs="David"/>
          <w:rtl/>
        </w:rPr>
        <w:t>החזקוני</w:t>
      </w:r>
      <w:proofErr w:type="spellEnd"/>
      <w:r w:rsidRPr="00DE3AB9">
        <w:rPr>
          <w:rFonts w:ascii="David" w:hAnsi="David" w:cs="David"/>
          <w:rtl/>
        </w:rPr>
        <w:t xml:space="preserve"> (ויקרא </w:t>
      </w:r>
      <w:proofErr w:type="spellStart"/>
      <w:r w:rsidRPr="00DE3AB9">
        <w:rPr>
          <w:rFonts w:ascii="David" w:hAnsi="David" w:cs="David"/>
          <w:rtl/>
        </w:rPr>
        <w:t>יט</w:t>
      </w:r>
      <w:proofErr w:type="spellEnd"/>
      <w:r w:rsidRPr="00DE3AB9">
        <w:rPr>
          <w:rFonts w:ascii="David" w:hAnsi="David" w:cs="David"/>
          <w:rtl/>
        </w:rPr>
        <w:t xml:space="preserve">, </w:t>
      </w:r>
      <w:proofErr w:type="spellStart"/>
      <w:r w:rsidRPr="00DE3AB9">
        <w:rPr>
          <w:rFonts w:ascii="David" w:hAnsi="David" w:cs="David"/>
          <w:rtl/>
        </w:rPr>
        <w:t>יח</w:t>
      </w:r>
      <w:proofErr w:type="spellEnd"/>
      <w:r w:rsidRPr="00DE3AB9">
        <w:rPr>
          <w:rFonts w:ascii="David" w:hAnsi="David" w:cs="David"/>
          <w:rtl/>
        </w:rPr>
        <w:t xml:space="preserve">) נקט שהחיוב הוא המעשים. לאחר מכן הרב </w:t>
      </w:r>
      <w:proofErr w:type="spellStart"/>
      <w:r w:rsidRPr="00DE3AB9">
        <w:rPr>
          <w:rFonts w:ascii="David" w:hAnsi="David" w:cs="David"/>
          <w:rtl/>
        </w:rPr>
        <w:t>פליגלמן</w:t>
      </w:r>
      <w:proofErr w:type="spellEnd"/>
      <w:r w:rsidRPr="00DE3AB9">
        <w:rPr>
          <w:rFonts w:ascii="David" w:hAnsi="David" w:cs="David"/>
          <w:rtl/>
        </w:rPr>
        <w:t xml:space="preserve"> (שם עמ' 144-145) העלה ביאור נוסף שהמצווה היא בדרך השלילה כפי שמתבאר מדברי הלל במסכת שבת (לא ע"א) שהשנוי עליך לא תעשה לחברך. ואם כן, כוונת המצווה של יעשה רעה לחברו, אבל אין מצוה לעשות לחברו טוב. הוא הפנה למספר מפרשים שנקטו בגישה זו, עיין </w:t>
      </w:r>
      <w:proofErr w:type="spellStart"/>
      <w:r w:rsidRPr="00DE3AB9">
        <w:rPr>
          <w:rFonts w:ascii="David" w:hAnsi="David" w:cs="David"/>
          <w:rtl/>
        </w:rPr>
        <w:t>מהרש"א</w:t>
      </w:r>
      <w:proofErr w:type="spellEnd"/>
      <w:r w:rsidRPr="00DE3AB9">
        <w:rPr>
          <w:rFonts w:ascii="David" w:hAnsi="David" w:cs="David"/>
          <w:rtl/>
        </w:rPr>
        <w:t xml:space="preserve">, חידושי אגדות שבת לא ע"א; </w:t>
      </w:r>
      <w:proofErr w:type="spellStart"/>
      <w:r w:rsidRPr="00DE3AB9">
        <w:rPr>
          <w:rFonts w:ascii="David" w:hAnsi="David" w:cs="David"/>
          <w:rtl/>
        </w:rPr>
        <w:t>מהר"ץ</w:t>
      </w:r>
      <w:proofErr w:type="spellEnd"/>
      <w:r w:rsidRPr="00DE3AB9">
        <w:rPr>
          <w:rFonts w:ascii="David" w:hAnsi="David" w:cs="David"/>
          <w:rtl/>
        </w:rPr>
        <w:t xml:space="preserve"> חיות שם; רש"י סנהדרין פד ע"ב ד"ה ואהבת לרעך כמוך; רבינו יונה בפירושו למס' אבות פ"ב מ"י;</w:t>
      </w:r>
      <w:r w:rsidRPr="00DE3AB9">
        <w:rPr>
          <w:rFonts w:ascii="David" w:hAnsi="David" w:cs="David"/>
        </w:rPr>
        <w:t xml:space="preserve"> </w:t>
      </w:r>
      <w:r w:rsidRPr="00DE3AB9">
        <w:rPr>
          <w:rFonts w:ascii="David" w:hAnsi="David" w:cs="David"/>
          <w:rtl/>
        </w:rPr>
        <w:t>"מנחת חינוך" מצוה לג אות ג.</w:t>
      </w:r>
    </w:p>
    <w:p w14:paraId="61B11759" w14:textId="77777777" w:rsidR="00EF4337" w:rsidRPr="00DE3AB9" w:rsidRDefault="00EF4337" w:rsidP="00EF4337">
      <w:pPr>
        <w:pStyle w:val="ae"/>
        <w:jc w:val="both"/>
        <w:rPr>
          <w:rFonts w:ascii="David" w:hAnsi="David" w:cs="David"/>
        </w:rPr>
      </w:pPr>
      <w:r w:rsidRPr="00DE3AB9">
        <w:rPr>
          <w:rFonts w:ascii="David" w:hAnsi="David" w:cs="David"/>
          <w:rtl/>
        </w:rPr>
        <w:t xml:space="preserve">המחלוקת הזו גם מוזכרת במאמרו של הרב משה </w:t>
      </w:r>
      <w:proofErr w:type="spellStart"/>
      <w:r w:rsidRPr="00DE3AB9">
        <w:rPr>
          <w:rFonts w:ascii="David" w:hAnsi="David" w:cs="David"/>
          <w:rtl/>
        </w:rPr>
        <w:t>מיירניק</w:t>
      </w:r>
      <w:proofErr w:type="spellEnd"/>
      <w:r w:rsidRPr="00DE3AB9">
        <w:rPr>
          <w:rFonts w:ascii="David" w:hAnsi="David" w:cs="David"/>
          <w:rtl/>
        </w:rPr>
        <w:t xml:space="preserve"> ("מצוות אהבת </w:t>
      </w:r>
      <w:proofErr w:type="spellStart"/>
      <w:r w:rsidRPr="00DE3AB9">
        <w:rPr>
          <w:rFonts w:ascii="David" w:hAnsi="David" w:cs="David"/>
          <w:rtl/>
        </w:rPr>
        <w:t>ריעים</w:t>
      </w:r>
      <w:proofErr w:type="spellEnd"/>
      <w:r w:rsidRPr="00DE3AB9">
        <w:rPr>
          <w:rFonts w:ascii="David" w:hAnsi="David" w:cs="David"/>
          <w:rtl/>
        </w:rPr>
        <w:t xml:space="preserve">" בתוך "תורת האדם לאדם" כרך ד עמ' 60-66) ובמאמרו של הרב ישראל </w:t>
      </w:r>
      <w:proofErr w:type="spellStart"/>
      <w:r w:rsidRPr="00DE3AB9">
        <w:rPr>
          <w:rFonts w:ascii="David" w:hAnsi="David" w:cs="David"/>
          <w:rtl/>
        </w:rPr>
        <w:t>דרזי</w:t>
      </w:r>
      <w:proofErr w:type="spellEnd"/>
      <w:r w:rsidRPr="00DE3AB9">
        <w:rPr>
          <w:rFonts w:ascii="David" w:hAnsi="David" w:cs="David"/>
          <w:rtl/>
        </w:rPr>
        <w:t xml:space="preserve"> ("בגדר ביטול עשה </w:t>
      </w:r>
      <w:proofErr w:type="spellStart"/>
      <w:r w:rsidRPr="00DE3AB9">
        <w:rPr>
          <w:rFonts w:ascii="David" w:hAnsi="David" w:cs="David"/>
          <w:rtl/>
        </w:rPr>
        <w:t>דואהבת</w:t>
      </w:r>
      <w:proofErr w:type="spellEnd"/>
      <w:r w:rsidRPr="00DE3AB9">
        <w:rPr>
          <w:rFonts w:ascii="David" w:hAnsi="David" w:cs="David"/>
          <w:rtl/>
        </w:rPr>
        <w:t xml:space="preserve"> לרעך" בתוך "תורת האדם לאדם" כרך ד עמ' 194-196.   </w:t>
      </w:r>
    </w:p>
  </w:footnote>
  <w:footnote w:id="4">
    <w:p w14:paraId="61D9A7B8" w14:textId="77777777" w:rsidR="00EF4337" w:rsidRPr="00DE3AB9" w:rsidRDefault="00EF4337" w:rsidP="00EF4337">
      <w:pPr>
        <w:pStyle w:val="ae"/>
        <w:jc w:val="both"/>
        <w:rPr>
          <w:rFonts w:ascii="David" w:hAnsi="David" w:cs="David"/>
          <w:rtl/>
        </w:rPr>
      </w:pPr>
      <w:r w:rsidRPr="00DE3AB9">
        <w:rPr>
          <w:rStyle w:val="af0"/>
          <w:rFonts w:ascii="David" w:hAnsi="David" w:cs="David"/>
        </w:rPr>
        <w:footnoteRef/>
      </w:r>
      <w:r w:rsidRPr="00DE3AB9">
        <w:rPr>
          <w:rFonts w:ascii="David" w:hAnsi="David" w:cs="David"/>
          <w:rtl/>
        </w:rPr>
        <w:t xml:space="preserve"> </w:t>
      </w:r>
      <w:r w:rsidRPr="00DE3AB9">
        <w:rPr>
          <w:rFonts w:ascii="David" w:hAnsi="David" w:cs="David"/>
          <w:rtl/>
        </w:rPr>
        <w:t xml:space="preserve">הרב דוד </w:t>
      </w:r>
      <w:proofErr w:type="spellStart"/>
      <w:r w:rsidRPr="00DE3AB9">
        <w:rPr>
          <w:rFonts w:ascii="David" w:hAnsi="David" w:cs="David"/>
          <w:rtl/>
        </w:rPr>
        <w:t>פינטו</w:t>
      </w:r>
      <w:proofErr w:type="spellEnd"/>
      <w:r w:rsidRPr="00DE3AB9">
        <w:rPr>
          <w:rFonts w:ascii="David" w:hAnsi="David" w:cs="David"/>
          <w:rtl/>
        </w:rPr>
        <w:t xml:space="preserve"> (כתב עת "</w:t>
      </w:r>
      <w:proofErr w:type="spellStart"/>
      <w:r w:rsidRPr="00DE3AB9">
        <w:rPr>
          <w:rFonts w:ascii="David" w:hAnsi="David" w:cs="David"/>
          <w:rtl/>
        </w:rPr>
        <w:t>מקבציאל</w:t>
      </w:r>
      <w:proofErr w:type="spellEnd"/>
      <w:r w:rsidRPr="00DE3AB9">
        <w:rPr>
          <w:rFonts w:ascii="David" w:hAnsi="David" w:cs="David"/>
          <w:rtl/>
        </w:rPr>
        <w:t xml:space="preserve">" י, עמ' </w:t>
      </w:r>
      <w:proofErr w:type="spellStart"/>
      <w:r w:rsidRPr="00DE3AB9">
        <w:rPr>
          <w:rFonts w:ascii="David" w:hAnsi="David" w:cs="David"/>
          <w:rtl/>
        </w:rPr>
        <w:t>כג</w:t>
      </w:r>
      <w:proofErr w:type="spellEnd"/>
      <w:r w:rsidRPr="00DE3AB9">
        <w:rPr>
          <w:rFonts w:ascii="David" w:hAnsi="David" w:cs="David"/>
          <w:rtl/>
        </w:rPr>
        <w:t xml:space="preserve">) הבין שהחסד שעושה עם חברו הוא רק מדרבנן. החסד שהוא מדאורייתא, הוא מפורש בתורה: צדקה, הענקה, כי </w:t>
      </w:r>
      <w:proofErr w:type="spellStart"/>
      <w:r w:rsidRPr="00DE3AB9">
        <w:rPr>
          <w:rFonts w:ascii="David" w:hAnsi="David" w:cs="David"/>
          <w:rtl/>
        </w:rPr>
        <w:t>ימוך</w:t>
      </w:r>
      <w:proofErr w:type="spellEnd"/>
      <w:r w:rsidRPr="00DE3AB9">
        <w:rPr>
          <w:rFonts w:ascii="David" w:hAnsi="David" w:cs="David"/>
          <w:rtl/>
        </w:rPr>
        <w:t xml:space="preserve"> אחיך </w:t>
      </w:r>
      <w:proofErr w:type="spellStart"/>
      <w:r w:rsidRPr="00DE3AB9">
        <w:rPr>
          <w:rFonts w:ascii="David" w:hAnsi="David" w:cs="David"/>
          <w:rtl/>
        </w:rPr>
        <w:t>וכו</w:t>
      </w:r>
      <w:proofErr w:type="spellEnd"/>
      <w:r w:rsidRPr="00DE3AB9">
        <w:rPr>
          <w:rFonts w:ascii="David" w:hAnsi="David" w:cs="David"/>
          <w:rt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B37"/>
    <w:rsid w:val="000B121C"/>
    <w:rsid w:val="004256A0"/>
    <w:rsid w:val="004352C9"/>
    <w:rsid w:val="009A1E1E"/>
    <w:rsid w:val="00AD35DF"/>
    <w:rsid w:val="00B07B37"/>
    <w:rsid w:val="00B65A76"/>
    <w:rsid w:val="00BD08BA"/>
    <w:rsid w:val="00DE34BF"/>
    <w:rsid w:val="00E416E7"/>
    <w:rsid w:val="00E5176A"/>
    <w:rsid w:val="00EF4337"/>
    <w:rsid w:val="00F345EE"/>
    <w:rsid w:val="00FA16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B34E0"/>
  <w15:chartTrackingRefBased/>
  <w15:docId w15:val="{1928AF65-7C73-426F-8516-F10D184C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B37"/>
    <w:pPr>
      <w:bidi/>
    </w:pPr>
  </w:style>
  <w:style w:type="paragraph" w:styleId="1">
    <w:name w:val="heading 1"/>
    <w:basedOn w:val="a"/>
    <w:next w:val="a"/>
    <w:link w:val="10"/>
    <w:uiPriority w:val="9"/>
    <w:qFormat/>
    <w:rsid w:val="00B07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07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07B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07B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07B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07B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B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B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B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07B3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07B3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07B3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07B37"/>
    <w:rPr>
      <w:rFonts w:eastAsiaTheme="majorEastAsia" w:cstheme="majorBidi"/>
      <w:i/>
      <w:iCs/>
      <w:color w:val="0F4761" w:themeColor="accent1" w:themeShade="BF"/>
    </w:rPr>
  </w:style>
  <w:style w:type="character" w:customStyle="1" w:styleId="50">
    <w:name w:val="כותרת 5 תו"/>
    <w:basedOn w:val="a0"/>
    <w:link w:val="5"/>
    <w:uiPriority w:val="9"/>
    <w:semiHidden/>
    <w:rsid w:val="00B07B37"/>
    <w:rPr>
      <w:rFonts w:eastAsiaTheme="majorEastAsia" w:cstheme="majorBidi"/>
      <w:color w:val="0F4761" w:themeColor="accent1" w:themeShade="BF"/>
    </w:rPr>
  </w:style>
  <w:style w:type="character" w:customStyle="1" w:styleId="60">
    <w:name w:val="כותרת 6 תו"/>
    <w:basedOn w:val="a0"/>
    <w:link w:val="6"/>
    <w:uiPriority w:val="9"/>
    <w:semiHidden/>
    <w:rsid w:val="00B07B37"/>
    <w:rPr>
      <w:rFonts w:eastAsiaTheme="majorEastAsia" w:cstheme="majorBidi"/>
      <w:i/>
      <w:iCs/>
      <w:color w:val="595959" w:themeColor="text1" w:themeTint="A6"/>
    </w:rPr>
  </w:style>
  <w:style w:type="character" w:customStyle="1" w:styleId="70">
    <w:name w:val="כותרת 7 תו"/>
    <w:basedOn w:val="a0"/>
    <w:link w:val="7"/>
    <w:uiPriority w:val="9"/>
    <w:semiHidden/>
    <w:rsid w:val="00B07B37"/>
    <w:rPr>
      <w:rFonts w:eastAsiaTheme="majorEastAsia" w:cstheme="majorBidi"/>
      <w:color w:val="595959" w:themeColor="text1" w:themeTint="A6"/>
    </w:rPr>
  </w:style>
  <w:style w:type="character" w:customStyle="1" w:styleId="80">
    <w:name w:val="כותרת 8 תו"/>
    <w:basedOn w:val="a0"/>
    <w:link w:val="8"/>
    <w:uiPriority w:val="9"/>
    <w:semiHidden/>
    <w:rsid w:val="00B07B37"/>
    <w:rPr>
      <w:rFonts w:eastAsiaTheme="majorEastAsia" w:cstheme="majorBidi"/>
      <w:i/>
      <w:iCs/>
      <w:color w:val="272727" w:themeColor="text1" w:themeTint="D8"/>
    </w:rPr>
  </w:style>
  <w:style w:type="character" w:customStyle="1" w:styleId="90">
    <w:name w:val="כותרת 9 תו"/>
    <w:basedOn w:val="a0"/>
    <w:link w:val="9"/>
    <w:uiPriority w:val="9"/>
    <w:semiHidden/>
    <w:rsid w:val="00B07B37"/>
    <w:rPr>
      <w:rFonts w:eastAsiaTheme="majorEastAsia" w:cstheme="majorBidi"/>
      <w:color w:val="272727" w:themeColor="text1" w:themeTint="D8"/>
    </w:rPr>
  </w:style>
  <w:style w:type="paragraph" w:styleId="a3">
    <w:name w:val="Title"/>
    <w:basedOn w:val="a"/>
    <w:next w:val="a"/>
    <w:link w:val="a4"/>
    <w:uiPriority w:val="10"/>
    <w:qFormat/>
    <w:rsid w:val="00B07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07B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B3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07B3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07B37"/>
    <w:pPr>
      <w:spacing w:before="160"/>
      <w:jc w:val="center"/>
    </w:pPr>
    <w:rPr>
      <w:i/>
      <w:iCs/>
      <w:color w:val="404040" w:themeColor="text1" w:themeTint="BF"/>
    </w:rPr>
  </w:style>
  <w:style w:type="character" w:customStyle="1" w:styleId="a8">
    <w:name w:val="ציטוט תו"/>
    <w:basedOn w:val="a0"/>
    <w:link w:val="a7"/>
    <w:uiPriority w:val="29"/>
    <w:rsid w:val="00B07B37"/>
    <w:rPr>
      <w:i/>
      <w:iCs/>
      <w:color w:val="404040" w:themeColor="text1" w:themeTint="BF"/>
    </w:rPr>
  </w:style>
  <w:style w:type="paragraph" w:styleId="a9">
    <w:name w:val="List Paragraph"/>
    <w:basedOn w:val="a"/>
    <w:uiPriority w:val="34"/>
    <w:qFormat/>
    <w:rsid w:val="00B07B37"/>
    <w:pPr>
      <w:ind w:left="720"/>
      <w:contextualSpacing/>
    </w:pPr>
  </w:style>
  <w:style w:type="character" w:styleId="aa">
    <w:name w:val="Intense Emphasis"/>
    <w:basedOn w:val="a0"/>
    <w:uiPriority w:val="21"/>
    <w:qFormat/>
    <w:rsid w:val="00B07B37"/>
    <w:rPr>
      <w:i/>
      <w:iCs/>
      <w:color w:val="0F4761" w:themeColor="accent1" w:themeShade="BF"/>
    </w:rPr>
  </w:style>
  <w:style w:type="paragraph" w:styleId="ab">
    <w:name w:val="Intense Quote"/>
    <w:basedOn w:val="a"/>
    <w:next w:val="a"/>
    <w:link w:val="ac"/>
    <w:uiPriority w:val="30"/>
    <w:qFormat/>
    <w:rsid w:val="00B07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07B37"/>
    <w:rPr>
      <w:i/>
      <w:iCs/>
      <w:color w:val="0F4761" w:themeColor="accent1" w:themeShade="BF"/>
    </w:rPr>
  </w:style>
  <w:style w:type="character" w:styleId="ad">
    <w:name w:val="Intense Reference"/>
    <w:basedOn w:val="a0"/>
    <w:uiPriority w:val="32"/>
    <w:qFormat/>
    <w:rsid w:val="00B07B37"/>
    <w:rPr>
      <w:b/>
      <w:bCs/>
      <w:smallCaps/>
      <w:color w:val="0F4761" w:themeColor="accent1" w:themeShade="BF"/>
      <w:spacing w:val="5"/>
    </w:rPr>
  </w:style>
  <w:style w:type="paragraph" w:styleId="ae">
    <w:name w:val="footnote text"/>
    <w:basedOn w:val="a"/>
    <w:link w:val="af"/>
    <w:uiPriority w:val="99"/>
    <w:semiHidden/>
    <w:unhideWhenUsed/>
    <w:rsid w:val="004352C9"/>
    <w:pPr>
      <w:spacing w:after="0" w:line="240" w:lineRule="auto"/>
    </w:pPr>
    <w:rPr>
      <w:sz w:val="20"/>
      <w:szCs w:val="20"/>
    </w:rPr>
  </w:style>
  <w:style w:type="character" w:customStyle="1" w:styleId="af">
    <w:name w:val="טקסט הערת שוליים תו"/>
    <w:basedOn w:val="a0"/>
    <w:link w:val="ae"/>
    <w:uiPriority w:val="99"/>
    <w:semiHidden/>
    <w:rsid w:val="004352C9"/>
    <w:rPr>
      <w:sz w:val="20"/>
      <w:szCs w:val="20"/>
    </w:rPr>
  </w:style>
  <w:style w:type="character" w:styleId="af0">
    <w:name w:val="footnote reference"/>
    <w:basedOn w:val="a0"/>
    <w:uiPriority w:val="99"/>
    <w:semiHidden/>
    <w:unhideWhenUsed/>
    <w:rsid w:val="004352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477</TotalTime>
  <Pages>8</Pages>
  <Words>3211</Words>
  <Characters>16058</Characters>
  <Application>Microsoft Office Word</Application>
  <DocSecurity>0</DocSecurity>
  <Lines>133</Lines>
  <Paragraphs>38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6</cp:revision>
  <dcterms:created xsi:type="dcterms:W3CDTF">2026-10-06T16:50:00Z</dcterms:created>
  <dcterms:modified xsi:type="dcterms:W3CDTF">2026-10-09T12:28:00Z</dcterms:modified>
</cp:coreProperties>
</file>