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EE1D2" w14:textId="3D8E7005" w:rsidR="00E03896" w:rsidRPr="00AE3147" w:rsidRDefault="00E03896" w:rsidP="00E03896">
      <w:pPr>
        <w:spacing w:before="120" w:after="120" w:line="360" w:lineRule="auto"/>
        <w:jc w:val="both"/>
        <w:rPr>
          <w:rFonts w:ascii="Narkisim" w:hAnsi="Narkisim" w:cs="Narkisim"/>
          <w:rtl/>
        </w:rPr>
      </w:pPr>
      <w:r w:rsidRPr="00AE3147">
        <w:rPr>
          <w:rFonts w:ascii="Narkisim" w:hAnsi="Narkisim" w:cs="Narkisim"/>
          <w:rtl/>
        </w:rPr>
        <w:t xml:space="preserve">פרשת </w:t>
      </w:r>
      <w:r>
        <w:rPr>
          <w:rFonts w:ascii="Narkisim" w:hAnsi="Narkisim" w:cs="Narkisim" w:hint="cs"/>
          <w:rtl/>
        </w:rPr>
        <w:t>האזינו</w:t>
      </w:r>
      <w:r w:rsidRPr="00AE3147">
        <w:rPr>
          <w:rFonts w:ascii="Narkisim" w:hAnsi="Narkisim" w:cs="Narkisim"/>
          <w:rtl/>
        </w:rPr>
        <w:t>, תשפ"</w:t>
      </w:r>
      <w:r>
        <w:rPr>
          <w:rFonts w:ascii="Narkisim" w:hAnsi="Narkisim" w:cs="Narkisim" w:hint="cs"/>
          <w:rtl/>
        </w:rPr>
        <w:t>ז</w:t>
      </w:r>
    </w:p>
    <w:p w14:paraId="6D0A0ED3" w14:textId="77777777" w:rsidR="00E03896" w:rsidRPr="00AE3147" w:rsidRDefault="00E03896" w:rsidP="00E03896">
      <w:pPr>
        <w:spacing w:before="120" w:after="120" w:line="360" w:lineRule="auto"/>
        <w:jc w:val="both"/>
        <w:rPr>
          <w:rFonts w:ascii="Narkisim" w:hAnsi="Narkisim" w:cs="Narkisim"/>
          <w:rtl/>
        </w:rPr>
      </w:pPr>
      <w:r w:rsidRPr="00AE3147">
        <w:rPr>
          <w:rFonts w:ascii="Narkisim" w:hAnsi="Narkisim" w:cs="Narkisim"/>
          <w:rtl/>
        </w:rPr>
        <w:t>אורי בצלאל פישר</w:t>
      </w:r>
    </w:p>
    <w:p w14:paraId="35E7B72E" w14:textId="77777777" w:rsidR="00E03896" w:rsidRPr="00AE3147" w:rsidRDefault="00E03896" w:rsidP="00E03896">
      <w:pPr>
        <w:spacing w:before="120" w:after="120" w:line="360" w:lineRule="auto"/>
        <w:jc w:val="center"/>
        <w:rPr>
          <w:rFonts w:ascii="Narkisim" w:hAnsi="Narkisim" w:cs="Narkisim"/>
          <w:b/>
          <w:bCs/>
          <w:sz w:val="40"/>
          <w:szCs w:val="40"/>
          <w:rtl/>
        </w:rPr>
      </w:pPr>
      <w:r w:rsidRPr="00AE3147">
        <w:rPr>
          <w:rFonts w:ascii="Narkisim" w:hAnsi="Narkisim" w:cs="Narkisim"/>
          <w:b/>
          <w:bCs/>
          <w:sz w:val="40"/>
          <w:szCs w:val="40"/>
          <w:rtl/>
        </w:rPr>
        <w:t>עלון חכם לב</w:t>
      </w:r>
    </w:p>
    <w:p w14:paraId="156B2360" w14:textId="376718CF" w:rsidR="00E03896" w:rsidRPr="00AE3147" w:rsidRDefault="00E03896" w:rsidP="00E03896">
      <w:pPr>
        <w:spacing w:before="120" w:after="120" w:line="360" w:lineRule="auto"/>
        <w:jc w:val="center"/>
        <w:rPr>
          <w:rFonts w:ascii="Narkisim" w:hAnsi="Narkisim" w:cs="Narkisim"/>
          <w:b/>
          <w:bCs/>
          <w:sz w:val="32"/>
          <w:szCs w:val="32"/>
          <w:rtl/>
        </w:rPr>
      </w:pPr>
      <w:r w:rsidRPr="00AE3147">
        <w:rPr>
          <w:rFonts w:ascii="Narkisim" w:hAnsi="Narkisim" w:cs="Narkisim"/>
          <w:b/>
          <w:bCs/>
          <w:sz w:val="32"/>
          <w:szCs w:val="32"/>
          <w:rtl/>
        </w:rPr>
        <w:t xml:space="preserve">פרשת </w:t>
      </w:r>
      <w:r>
        <w:rPr>
          <w:rFonts w:ascii="Narkisim" w:hAnsi="Narkisim" w:cs="Narkisim" w:hint="cs"/>
          <w:b/>
          <w:bCs/>
          <w:sz w:val="32"/>
          <w:szCs w:val="32"/>
          <w:rtl/>
        </w:rPr>
        <w:t>האזינו</w:t>
      </w:r>
    </w:p>
    <w:p w14:paraId="618B2B04" w14:textId="77777777" w:rsidR="00E03896" w:rsidRPr="00E03896" w:rsidRDefault="00E03896" w:rsidP="00E03896">
      <w:pPr>
        <w:rPr>
          <w:rtl/>
        </w:rPr>
      </w:pPr>
    </w:p>
    <w:p w14:paraId="294E45FE" w14:textId="74F47721" w:rsidR="00E03896" w:rsidRPr="00E03896" w:rsidRDefault="00E03896" w:rsidP="00E03896">
      <w:pPr>
        <w:spacing w:before="120" w:after="120" w:line="360" w:lineRule="auto"/>
        <w:rPr>
          <w:rFonts w:ascii="Narkisim" w:hAnsi="Narkisim" w:cs="Narkisim"/>
          <w:b/>
          <w:bCs/>
          <w:sz w:val="28"/>
          <w:szCs w:val="28"/>
        </w:rPr>
      </w:pPr>
      <w:r w:rsidRPr="00E03896">
        <w:rPr>
          <w:rFonts w:ascii="Narkisim" w:hAnsi="Narkisim" w:cs="Narkisim"/>
          <w:b/>
          <w:bCs/>
          <w:sz w:val="28"/>
          <w:szCs w:val="28"/>
          <w:rtl/>
        </w:rPr>
        <w:t>צדיק וישר הוא</w:t>
      </w:r>
    </w:p>
    <w:p w14:paraId="67A9EECB" w14:textId="77405D46" w:rsidR="00E03896" w:rsidRPr="000043F6" w:rsidRDefault="00E03896" w:rsidP="000043F6">
      <w:pPr>
        <w:spacing w:before="120" w:after="120" w:line="360" w:lineRule="auto"/>
        <w:jc w:val="both"/>
        <w:rPr>
          <w:rFonts w:ascii="Narkisim" w:hAnsi="Narkisim" w:cs="Narkisim" w:hint="cs"/>
          <w:rtl/>
        </w:rPr>
      </w:pPr>
      <w:r w:rsidRPr="00E03896">
        <w:rPr>
          <w:rFonts w:ascii="Narkisim" w:hAnsi="Narkisim" w:cs="Narkisim"/>
          <w:rtl/>
        </w:rPr>
        <w:t>בפרשתנו מופיע פסוק מרכזי ויסודי מאוד במחשבת ישראל ובאמונתנו</w:t>
      </w:r>
      <w:r w:rsidRPr="00E03896">
        <w:rPr>
          <w:rFonts w:ascii="Narkisim" w:hAnsi="Narkisim" w:cs="Narkisim"/>
        </w:rPr>
        <w:t>:</w:t>
      </w:r>
      <w:r w:rsidR="000043F6">
        <w:rPr>
          <w:rFonts w:ascii="Narkisim" w:hAnsi="Narkisim" w:cs="Narkisim" w:hint="cs"/>
          <w:rtl/>
        </w:rPr>
        <w:t xml:space="preserve"> </w:t>
      </w:r>
      <w:r w:rsidRPr="000043F6">
        <w:rPr>
          <w:rFonts w:ascii="Narkisim" w:hAnsi="Narkisim" w:cs="Narkisim"/>
        </w:rPr>
        <w:t>"</w:t>
      </w:r>
      <w:r w:rsidRPr="000043F6">
        <w:rPr>
          <w:rFonts w:ascii="Narkisim" w:hAnsi="Narkisim" w:cs="Narkisim"/>
          <w:rtl/>
        </w:rPr>
        <w:t>הַצּוּר תָּמִים פָּעֳלוֹ, כִּי כָל דְּרָכָיו מִשְׁפָּט; אֵל אֱמוּנָה וְאֵין עָוֶל, צַדִּיק וְיָשָׁר הוּא</w:t>
      </w:r>
      <w:r w:rsidRPr="000043F6">
        <w:rPr>
          <w:rFonts w:ascii="Narkisim" w:hAnsi="Narkisim" w:cs="Narkisim"/>
        </w:rPr>
        <w:t>"</w:t>
      </w:r>
      <w:r w:rsidR="000043F6">
        <w:rPr>
          <w:rFonts w:ascii="Narkisim" w:hAnsi="Narkisim" w:cs="Narkisim" w:hint="cs"/>
          <w:rtl/>
        </w:rPr>
        <w:t xml:space="preserve"> (</w:t>
      </w:r>
      <w:r w:rsidRPr="000043F6">
        <w:rPr>
          <w:rFonts w:ascii="Narkisim" w:hAnsi="Narkisim" w:cs="Narkisim"/>
          <w:rtl/>
        </w:rPr>
        <w:t>דברים לב, ד</w:t>
      </w:r>
      <w:r w:rsidR="000043F6">
        <w:rPr>
          <w:rFonts w:ascii="Narkisim" w:hAnsi="Narkisim" w:cs="Narkisim" w:hint="cs"/>
          <w:rtl/>
        </w:rPr>
        <w:t xml:space="preserve">). </w:t>
      </w:r>
    </w:p>
    <w:p w14:paraId="7D3AD67B" w14:textId="77777777" w:rsidR="00E03896" w:rsidRPr="00E03896" w:rsidRDefault="00E03896" w:rsidP="000043F6">
      <w:pPr>
        <w:spacing w:before="120" w:after="120" w:line="360" w:lineRule="auto"/>
        <w:jc w:val="both"/>
        <w:rPr>
          <w:rFonts w:ascii="Narkisim" w:hAnsi="Narkisim" w:cs="Narkisim"/>
        </w:rPr>
      </w:pPr>
      <w:r w:rsidRPr="00E03896">
        <w:rPr>
          <w:rFonts w:ascii="Narkisim" w:hAnsi="Narkisim" w:cs="Narkisim"/>
          <w:rtl/>
        </w:rPr>
        <w:t>פסוק זה מלמד אותנו יסוד גדול באמונה: הקב"ה הוא דיין צדק, וכל משפטיו הם באמת צדק ומשפט. אף שאין אנו מבינים תמיד את הנהגת הקב"ה ואת הסיבות לכל דבר המתרחש בעולם, עלינו לדעת שכל הדברים נעשים באמת לפי הצדק והיושר</w:t>
      </w:r>
      <w:r w:rsidRPr="00E03896">
        <w:rPr>
          <w:rFonts w:ascii="Narkisim" w:hAnsi="Narkisim" w:cs="Narkisim"/>
        </w:rPr>
        <w:t>.</w:t>
      </w:r>
    </w:p>
    <w:p w14:paraId="55432CBC" w14:textId="77777777" w:rsidR="00E03896" w:rsidRPr="00E03896" w:rsidRDefault="00E03896" w:rsidP="000043F6">
      <w:pPr>
        <w:spacing w:before="120" w:after="120" w:line="360" w:lineRule="auto"/>
        <w:jc w:val="both"/>
        <w:rPr>
          <w:rFonts w:ascii="Narkisim" w:hAnsi="Narkisim" w:cs="Narkisim"/>
        </w:rPr>
      </w:pPr>
      <w:r w:rsidRPr="00E03896">
        <w:rPr>
          <w:rFonts w:ascii="Narkisim" w:hAnsi="Narkisim" w:cs="Narkisim"/>
          <w:rtl/>
        </w:rPr>
        <w:t>אלא שעלינו להבין נקודה נוספת. פעמים רבות אנו מחפשים את הצדק והיושר בעולם הזה, ומתקשים להבין מדוע לאדם מסוים טוב ולאדם אחר רע. מדוע אדם צדיק סובל, ואילו אדם שאינו הולך בדרך הישר זוכה לכאורה לחיים טובים ומאושרים</w:t>
      </w:r>
      <w:r w:rsidRPr="00E03896">
        <w:rPr>
          <w:rFonts w:ascii="Narkisim" w:hAnsi="Narkisim" w:cs="Narkisim"/>
        </w:rPr>
        <w:t>?</w:t>
      </w:r>
    </w:p>
    <w:p w14:paraId="0D181279" w14:textId="77777777" w:rsidR="00E03896" w:rsidRPr="00E03896" w:rsidRDefault="00E03896" w:rsidP="000043F6">
      <w:pPr>
        <w:spacing w:before="120" w:after="120" w:line="360" w:lineRule="auto"/>
        <w:jc w:val="both"/>
        <w:rPr>
          <w:rFonts w:ascii="Narkisim" w:hAnsi="Narkisim" w:cs="Narkisim"/>
        </w:rPr>
      </w:pPr>
      <w:r w:rsidRPr="00E03896">
        <w:rPr>
          <w:rFonts w:ascii="Narkisim" w:hAnsi="Narkisim" w:cs="Narkisim"/>
          <w:rtl/>
        </w:rPr>
        <w:t>על כך עלינו לדעת שהצדק והיושר אינם מתגלים בהכרח בעולם הזה. עיקר החשבון אינו נעשה כאן, אלא בעולם הבא</w:t>
      </w:r>
      <w:r w:rsidRPr="00E03896">
        <w:rPr>
          <w:rFonts w:ascii="Narkisim" w:hAnsi="Narkisim" w:cs="Narkisim"/>
        </w:rPr>
        <w:t>.</w:t>
      </w:r>
    </w:p>
    <w:p w14:paraId="06553D86" w14:textId="0A345DAF" w:rsidR="00E03896" w:rsidRPr="000043F6" w:rsidRDefault="00E03896" w:rsidP="000043F6">
      <w:pPr>
        <w:spacing w:before="120" w:after="120" w:line="360" w:lineRule="auto"/>
        <w:jc w:val="both"/>
        <w:rPr>
          <w:rFonts w:ascii="Narkisim" w:hAnsi="Narkisim" w:cs="Narkisim"/>
        </w:rPr>
      </w:pPr>
      <w:r w:rsidRPr="000043F6">
        <w:rPr>
          <w:rFonts w:ascii="Narkisim" w:hAnsi="Narkisim" w:cs="Narkisim"/>
          <w:rtl/>
        </w:rPr>
        <w:t xml:space="preserve">הגמרא במסכת קידושין עוסקת בעניין זה ומבארת את המציאות של </w:t>
      </w:r>
      <w:r w:rsidRPr="000043F6">
        <w:rPr>
          <w:rFonts w:ascii="Narkisim" w:hAnsi="Narkisim" w:cs="Narkisim"/>
        </w:rPr>
        <w:t>"</w:t>
      </w:r>
      <w:r w:rsidRPr="000043F6">
        <w:rPr>
          <w:rFonts w:ascii="Narkisim" w:hAnsi="Narkisim" w:cs="Narkisim"/>
          <w:rtl/>
        </w:rPr>
        <w:t>צדיק ורע לו" ו"רשע וטוב לו</w:t>
      </w:r>
      <w:r w:rsidRPr="000043F6">
        <w:rPr>
          <w:rFonts w:ascii="Narkisim" w:hAnsi="Narkisim" w:cs="Narkisim"/>
        </w:rPr>
        <w:t>"</w:t>
      </w:r>
      <w:r w:rsidR="000043F6">
        <w:rPr>
          <w:rFonts w:ascii="Narkisim" w:hAnsi="Narkisim" w:cs="Narkisim" w:hint="cs"/>
          <w:rtl/>
        </w:rPr>
        <w:t xml:space="preserve"> </w:t>
      </w:r>
      <w:r w:rsidRPr="000043F6">
        <w:rPr>
          <w:rFonts w:ascii="Narkisim" w:hAnsi="Narkisim" w:cs="Narkisim"/>
          <w:rtl/>
        </w:rPr>
        <w:t>(קידושין מ</w:t>
      </w:r>
      <w:r w:rsidR="000043F6">
        <w:rPr>
          <w:rFonts w:ascii="Narkisim" w:hAnsi="Narkisim" w:cs="Narkisim" w:hint="cs"/>
          <w:rtl/>
        </w:rPr>
        <w:t>,</w:t>
      </w:r>
      <w:r w:rsidRPr="000043F6">
        <w:rPr>
          <w:rFonts w:ascii="Narkisim" w:hAnsi="Narkisim" w:cs="Narkisim"/>
          <w:rtl/>
        </w:rPr>
        <w:t xml:space="preserve"> ע"</w:t>
      </w:r>
      <w:r w:rsidR="00602BB5">
        <w:rPr>
          <w:rFonts w:ascii="Narkisim" w:hAnsi="Narkisim" w:cs="Narkisim" w:hint="cs"/>
          <w:rtl/>
        </w:rPr>
        <w:t>ב</w:t>
      </w:r>
      <w:r w:rsidRPr="000043F6">
        <w:rPr>
          <w:rFonts w:ascii="Narkisim" w:hAnsi="Narkisim" w:cs="Narkisim"/>
          <w:rtl/>
        </w:rPr>
        <w:t>). יכול להיות אדם שהוא צדיק, ואף על פי כן בעולם הזה לא יהיה לו טוב, אלא יהיה לו רע. מדוע? משום שעיקר שכרו שמור לו לעולם הבא</w:t>
      </w:r>
      <w:r w:rsidRPr="000043F6">
        <w:rPr>
          <w:rFonts w:ascii="Narkisim" w:hAnsi="Narkisim" w:cs="Narkisim"/>
        </w:rPr>
        <w:t>.</w:t>
      </w:r>
    </w:p>
    <w:p w14:paraId="0F25EA91" w14:textId="77777777" w:rsidR="00E03896" w:rsidRPr="000043F6" w:rsidRDefault="00E03896" w:rsidP="000043F6">
      <w:pPr>
        <w:spacing w:before="120" w:after="120" w:line="360" w:lineRule="auto"/>
        <w:jc w:val="both"/>
        <w:rPr>
          <w:rFonts w:ascii="Narkisim" w:hAnsi="Narkisim" w:cs="Narkisim"/>
        </w:rPr>
      </w:pPr>
      <w:r w:rsidRPr="000043F6">
        <w:rPr>
          <w:rFonts w:ascii="Narkisim" w:hAnsi="Narkisim" w:cs="Narkisim"/>
          <w:rtl/>
        </w:rPr>
        <w:t>כלומר, בעולם הזה ייתכן שהצדיק מקבל את העונש על עוונותיו, ובכך מתנקה מחשבונו, כדי שעיקר שכרו יישאר לו לעולם הבא</w:t>
      </w:r>
      <w:r w:rsidRPr="000043F6">
        <w:rPr>
          <w:rFonts w:ascii="Narkisim" w:hAnsi="Narkisim" w:cs="Narkisim"/>
        </w:rPr>
        <w:t>.</w:t>
      </w:r>
    </w:p>
    <w:p w14:paraId="3CA46896" w14:textId="77777777" w:rsidR="00E03896" w:rsidRPr="000043F6" w:rsidRDefault="00E03896" w:rsidP="000043F6">
      <w:pPr>
        <w:spacing w:before="120" w:after="120" w:line="360" w:lineRule="auto"/>
        <w:jc w:val="both"/>
        <w:rPr>
          <w:rFonts w:ascii="Narkisim" w:hAnsi="Narkisim" w:cs="Narkisim"/>
        </w:rPr>
      </w:pPr>
      <w:r w:rsidRPr="000043F6">
        <w:rPr>
          <w:rFonts w:ascii="Narkisim" w:hAnsi="Narkisim" w:cs="Narkisim"/>
          <w:rtl/>
        </w:rPr>
        <w:t>כך גם לגבי הרשע. יכול להיות אדם רשע שבעולם הזה טוב לו. מדוע? משום שהוא עשה מעשים טובים מסוימים, וכדי שלא יקבל את שכרו בעולם הבא, הוא מקבל את שכרו בעולם הזה</w:t>
      </w:r>
      <w:r w:rsidRPr="000043F6">
        <w:rPr>
          <w:rFonts w:ascii="Narkisim" w:hAnsi="Narkisim" w:cs="Narkisim"/>
        </w:rPr>
        <w:t>.</w:t>
      </w:r>
    </w:p>
    <w:p w14:paraId="0A4D06E8" w14:textId="77777777" w:rsidR="00E03896" w:rsidRPr="000043F6" w:rsidRDefault="00E03896" w:rsidP="000043F6">
      <w:pPr>
        <w:spacing w:before="120" w:after="120" w:line="360" w:lineRule="auto"/>
        <w:jc w:val="both"/>
        <w:rPr>
          <w:rFonts w:ascii="Narkisim" w:hAnsi="Narkisim" w:cs="Narkisim"/>
        </w:rPr>
      </w:pPr>
      <w:r w:rsidRPr="000043F6">
        <w:rPr>
          <w:rFonts w:ascii="Narkisim" w:hAnsi="Narkisim" w:cs="Narkisim"/>
          <w:rtl/>
        </w:rPr>
        <w:t>נמצא אפוא, שלא תמיד אנו יכולים להבין לפי המציאות שאנו רואים בעולם הזה מהו החשבון האמיתי של האדם. ייתכן שאדם שנראה לנו כמצליח ומאושר מקבל למעשה את שכרו על מעשים טובים שעשה, ואילו אדם שנראה לנו כסובל ומיוסר מקבל בכך את עונשו, כדי שיקבל את שכרו המלא בעולם הבא</w:t>
      </w:r>
      <w:r w:rsidRPr="000043F6">
        <w:rPr>
          <w:rFonts w:ascii="Narkisim" w:hAnsi="Narkisim" w:cs="Narkisim"/>
        </w:rPr>
        <w:t>.</w:t>
      </w:r>
    </w:p>
    <w:p w14:paraId="480E9F8A" w14:textId="2914D4E2" w:rsidR="00E03896" w:rsidRPr="000043F6" w:rsidRDefault="00E03896" w:rsidP="000043F6">
      <w:pPr>
        <w:spacing w:before="120" w:after="120" w:line="360" w:lineRule="auto"/>
        <w:jc w:val="both"/>
        <w:rPr>
          <w:rFonts w:ascii="Narkisim" w:hAnsi="Narkisim" w:cs="Narkisim"/>
        </w:rPr>
      </w:pPr>
      <w:r w:rsidRPr="000043F6">
        <w:rPr>
          <w:rFonts w:ascii="Narkisim" w:hAnsi="Narkisim" w:cs="Narkisim"/>
          <w:rtl/>
        </w:rPr>
        <w:t>זהו היסוד שאנו למדים מן הפסוק</w:t>
      </w:r>
      <w:r w:rsidR="00602BB5">
        <w:rPr>
          <w:rFonts w:ascii="Narkisim" w:hAnsi="Narkisim" w:cs="Narkisim" w:hint="cs"/>
          <w:rtl/>
        </w:rPr>
        <w:t>: "</w:t>
      </w:r>
      <w:r w:rsidRPr="000043F6">
        <w:rPr>
          <w:rFonts w:ascii="Narkisim" w:hAnsi="Narkisim" w:cs="Narkisim"/>
          <w:rtl/>
        </w:rPr>
        <w:t>כִּי כָל דְּרָכָיו מִשְׁפָּט</w:t>
      </w:r>
      <w:r w:rsidRPr="000043F6">
        <w:rPr>
          <w:rFonts w:ascii="Narkisim" w:hAnsi="Narkisim" w:cs="Narkisim"/>
        </w:rPr>
        <w:t>"</w:t>
      </w:r>
      <w:r w:rsidR="00602BB5">
        <w:rPr>
          <w:rFonts w:ascii="Narkisim" w:hAnsi="Narkisim" w:cs="Narkisim" w:hint="cs"/>
          <w:rtl/>
        </w:rPr>
        <w:t xml:space="preserve">. </w:t>
      </w:r>
      <w:r w:rsidRPr="000043F6">
        <w:rPr>
          <w:rFonts w:ascii="Narkisim" w:hAnsi="Narkisim" w:cs="Narkisim"/>
          <w:rtl/>
        </w:rPr>
        <w:t>כל הנהגת הקב"ה היא לפי דין ומשפט, גם כאשר אנו איננו מסוגלים להבין את החשבון</w:t>
      </w:r>
      <w:r w:rsidRPr="000043F6">
        <w:rPr>
          <w:rFonts w:ascii="Narkisim" w:hAnsi="Narkisim" w:cs="Narkisim"/>
        </w:rPr>
        <w:t>.</w:t>
      </w:r>
    </w:p>
    <w:p w14:paraId="1D69C43F" w14:textId="77777777" w:rsidR="00E03896" w:rsidRDefault="00E03896">
      <w:pPr>
        <w:rPr>
          <w:rtl/>
        </w:rPr>
      </w:pPr>
    </w:p>
    <w:p w14:paraId="26AECAAF" w14:textId="77777777" w:rsidR="00717EF0" w:rsidRDefault="000043F6" w:rsidP="00717EF0">
      <w:pPr>
        <w:spacing w:before="120" w:after="120" w:line="360" w:lineRule="auto"/>
        <w:jc w:val="both"/>
        <w:rPr>
          <w:rFonts w:ascii="Narkisim" w:hAnsi="Narkisim" w:cs="Narkisim"/>
          <w:b/>
          <w:bCs/>
          <w:sz w:val="28"/>
          <w:szCs w:val="28"/>
          <w:rtl/>
        </w:rPr>
      </w:pPr>
      <w:r w:rsidRPr="00717EF0">
        <w:rPr>
          <w:rFonts w:ascii="Narkisim" w:hAnsi="Narkisim" w:cs="Narkisim"/>
          <w:b/>
          <w:bCs/>
          <w:sz w:val="28"/>
          <w:szCs w:val="28"/>
          <w:rtl/>
        </w:rPr>
        <w:t>הסתר פנים – תחילת התיקון היא לדעת שחסר גילוי שכינה</w:t>
      </w:r>
    </w:p>
    <w:p w14:paraId="2A63CD95" w14:textId="5A32C641" w:rsidR="000043F6" w:rsidRPr="00DA0FE7" w:rsidRDefault="000043F6" w:rsidP="00DA0FE7">
      <w:pPr>
        <w:spacing w:before="120" w:after="120" w:line="360" w:lineRule="auto"/>
        <w:jc w:val="both"/>
        <w:rPr>
          <w:rFonts w:ascii="Narkisim" w:hAnsi="Narkisim" w:cs="Narkisim"/>
          <w:sz w:val="28"/>
          <w:szCs w:val="28"/>
        </w:rPr>
      </w:pPr>
      <w:r w:rsidRPr="00DA0FE7">
        <w:rPr>
          <w:rFonts w:ascii="Narkisim" w:hAnsi="Narkisim" w:cs="Narkisim"/>
          <w:rtl/>
        </w:rPr>
        <w:lastRenderedPageBreak/>
        <w:t>בפרשתנו מדובר על עניין הסתרת הפנים</w:t>
      </w:r>
      <w:r w:rsidRPr="00DA0FE7">
        <w:rPr>
          <w:rFonts w:ascii="Narkisim" w:hAnsi="Narkisim" w:cs="Narkisim"/>
        </w:rPr>
        <w:t>,</w:t>
      </w:r>
      <w:r w:rsidR="00717EF0" w:rsidRPr="00DA0FE7">
        <w:rPr>
          <w:rFonts w:ascii="Narkisim" w:hAnsi="Narkisim" w:cs="Narkisim" w:hint="cs"/>
          <w:rtl/>
        </w:rPr>
        <w:t xml:space="preserve"> </w:t>
      </w:r>
      <w:r w:rsidRPr="00DA0FE7">
        <w:rPr>
          <w:rFonts w:ascii="Narkisim" w:hAnsi="Narkisim" w:cs="Narkisim"/>
          <w:rtl/>
        </w:rPr>
        <w:t xml:space="preserve">כפי </w:t>
      </w:r>
      <w:proofErr w:type="spellStart"/>
      <w:r w:rsidRPr="00DA0FE7">
        <w:rPr>
          <w:rFonts w:ascii="Narkisim" w:hAnsi="Narkisim" w:cs="Narkisim"/>
          <w:rtl/>
        </w:rPr>
        <w:t>שנאמ</w:t>
      </w:r>
      <w:proofErr w:type="spellEnd"/>
      <w:r w:rsidR="00DA0FE7" w:rsidRPr="00DA0FE7">
        <w:rPr>
          <w:rFonts w:ascii="Narkisim" w:hAnsi="Narkisim" w:cs="Narkisim" w:hint="cs"/>
          <w:rtl/>
        </w:rPr>
        <w:t>: "</w:t>
      </w:r>
      <w:r w:rsidR="00717EF0" w:rsidRPr="00DA0FE7">
        <w:rPr>
          <w:rFonts w:ascii="Narkisim" w:hAnsi="Narkisim" w:cs="Narkisim" w:hint="cs"/>
          <w:rtl/>
        </w:rPr>
        <w:t>וַיֹּ֗אמֶר</w:t>
      </w:r>
      <w:r w:rsidR="00717EF0" w:rsidRPr="00DA0FE7">
        <w:rPr>
          <w:rFonts w:ascii="Narkisim" w:hAnsi="Narkisim" w:cs="Narkisim"/>
          <w:rtl/>
        </w:rPr>
        <w:t xml:space="preserve"> </w:t>
      </w:r>
      <w:r w:rsidR="00717EF0" w:rsidRPr="00DA0FE7">
        <w:rPr>
          <w:rFonts w:ascii="Narkisim" w:hAnsi="Narkisim" w:cs="Narkisim" w:hint="cs"/>
          <w:rtl/>
        </w:rPr>
        <w:t>אַסְתִּ֤ירָה</w:t>
      </w:r>
      <w:r w:rsidR="00717EF0" w:rsidRPr="00DA0FE7">
        <w:rPr>
          <w:rFonts w:ascii="Narkisim" w:hAnsi="Narkisim" w:cs="Narkisim"/>
          <w:rtl/>
        </w:rPr>
        <w:t xml:space="preserve"> </w:t>
      </w:r>
      <w:r w:rsidR="00717EF0" w:rsidRPr="00DA0FE7">
        <w:rPr>
          <w:rFonts w:ascii="Narkisim" w:hAnsi="Narkisim" w:cs="Narkisim" w:hint="cs"/>
          <w:rtl/>
        </w:rPr>
        <w:t>פָנַי֙</w:t>
      </w:r>
      <w:r w:rsidR="00717EF0" w:rsidRPr="00DA0FE7">
        <w:rPr>
          <w:rFonts w:ascii="Narkisim" w:hAnsi="Narkisim" w:cs="Narkisim"/>
          <w:rtl/>
        </w:rPr>
        <w:t xml:space="preserve"> </w:t>
      </w:r>
      <w:r w:rsidR="00717EF0" w:rsidRPr="00DA0FE7">
        <w:rPr>
          <w:rFonts w:ascii="Narkisim" w:hAnsi="Narkisim" w:cs="Narkisim" w:hint="cs"/>
          <w:rtl/>
        </w:rPr>
        <w:t>מֵהֶ֔ם</w:t>
      </w:r>
      <w:r w:rsidR="00717EF0" w:rsidRPr="00DA0FE7">
        <w:rPr>
          <w:rFonts w:ascii="Narkisim" w:hAnsi="Narkisim" w:cs="Narkisim"/>
          <w:rtl/>
        </w:rPr>
        <w:t xml:space="preserve"> </w:t>
      </w:r>
      <w:r w:rsidR="00717EF0" w:rsidRPr="00DA0FE7">
        <w:rPr>
          <w:rFonts w:ascii="Narkisim" w:hAnsi="Narkisim" w:cs="Narkisim" w:hint="cs"/>
          <w:rtl/>
        </w:rPr>
        <w:t>אֶרְאֶ֖ה</w:t>
      </w:r>
      <w:r w:rsidR="00717EF0" w:rsidRPr="00DA0FE7">
        <w:rPr>
          <w:rFonts w:ascii="Narkisim" w:hAnsi="Narkisim" w:cs="Narkisim"/>
          <w:rtl/>
        </w:rPr>
        <w:t xml:space="preserve"> </w:t>
      </w:r>
      <w:r w:rsidR="00717EF0" w:rsidRPr="00DA0FE7">
        <w:rPr>
          <w:rFonts w:ascii="Narkisim" w:hAnsi="Narkisim" w:cs="Narkisim" w:hint="cs"/>
          <w:rtl/>
        </w:rPr>
        <w:t>מָ֣ה</w:t>
      </w:r>
      <w:r w:rsidR="00717EF0" w:rsidRPr="00DA0FE7">
        <w:rPr>
          <w:rFonts w:ascii="Narkisim" w:hAnsi="Narkisim" w:cs="Narkisim"/>
          <w:rtl/>
        </w:rPr>
        <w:t xml:space="preserve"> </w:t>
      </w:r>
      <w:r w:rsidR="00717EF0" w:rsidRPr="00DA0FE7">
        <w:rPr>
          <w:rFonts w:ascii="Narkisim" w:hAnsi="Narkisim" w:cs="Narkisim" w:hint="cs"/>
          <w:rtl/>
        </w:rPr>
        <w:t>אַחֲרִיתָ֑ם</w:t>
      </w:r>
      <w:r w:rsidR="00717EF0" w:rsidRPr="00DA0FE7">
        <w:rPr>
          <w:rFonts w:ascii="Narkisim" w:hAnsi="Narkisim" w:cs="Narkisim"/>
          <w:rtl/>
        </w:rPr>
        <w:t xml:space="preserve"> </w:t>
      </w:r>
      <w:r w:rsidR="00717EF0" w:rsidRPr="00DA0FE7">
        <w:rPr>
          <w:rFonts w:ascii="Narkisim" w:hAnsi="Narkisim" w:cs="Narkisim" w:hint="cs"/>
          <w:rtl/>
        </w:rPr>
        <w:t>כִּ֣י</w:t>
      </w:r>
      <w:r w:rsidR="00717EF0" w:rsidRPr="00DA0FE7">
        <w:rPr>
          <w:rFonts w:ascii="Narkisim" w:hAnsi="Narkisim" w:cs="Narkisim"/>
          <w:rtl/>
        </w:rPr>
        <w:t xml:space="preserve"> </w:t>
      </w:r>
      <w:r w:rsidR="00717EF0" w:rsidRPr="00DA0FE7">
        <w:rPr>
          <w:rFonts w:ascii="Narkisim" w:hAnsi="Narkisim" w:cs="Narkisim" w:hint="cs"/>
          <w:rtl/>
        </w:rPr>
        <w:t>ד֤וֹר</w:t>
      </w:r>
      <w:r w:rsidR="00717EF0" w:rsidRPr="00DA0FE7">
        <w:rPr>
          <w:rFonts w:ascii="Narkisim" w:hAnsi="Narkisim" w:cs="Narkisim"/>
          <w:rtl/>
        </w:rPr>
        <w:t xml:space="preserve"> </w:t>
      </w:r>
      <w:proofErr w:type="spellStart"/>
      <w:r w:rsidR="00717EF0" w:rsidRPr="00DA0FE7">
        <w:rPr>
          <w:rFonts w:ascii="Narkisim" w:hAnsi="Narkisim" w:cs="Narkisim" w:hint="cs"/>
          <w:rtl/>
        </w:rPr>
        <w:t>תַּהְפֻּכֹת</w:t>
      </w:r>
      <w:proofErr w:type="spellEnd"/>
      <w:r w:rsidR="00717EF0" w:rsidRPr="00DA0FE7">
        <w:rPr>
          <w:rFonts w:ascii="Narkisim" w:hAnsi="Narkisim" w:cs="Narkisim" w:hint="cs"/>
          <w:rtl/>
        </w:rPr>
        <w:t>֙</w:t>
      </w:r>
      <w:r w:rsidR="00717EF0" w:rsidRPr="00DA0FE7">
        <w:rPr>
          <w:rFonts w:ascii="Narkisim" w:hAnsi="Narkisim" w:cs="Narkisim"/>
          <w:rtl/>
        </w:rPr>
        <w:t xml:space="preserve"> </w:t>
      </w:r>
      <w:r w:rsidR="00717EF0" w:rsidRPr="00DA0FE7">
        <w:rPr>
          <w:rFonts w:ascii="Narkisim" w:hAnsi="Narkisim" w:cs="Narkisim" w:hint="cs"/>
          <w:rtl/>
        </w:rPr>
        <w:t>הֵ֔מָּה</w:t>
      </w:r>
      <w:r w:rsidR="00717EF0" w:rsidRPr="00DA0FE7">
        <w:rPr>
          <w:rFonts w:ascii="Narkisim" w:hAnsi="Narkisim" w:cs="Narkisim"/>
          <w:rtl/>
        </w:rPr>
        <w:t xml:space="preserve"> </w:t>
      </w:r>
      <w:r w:rsidR="00717EF0" w:rsidRPr="00DA0FE7">
        <w:rPr>
          <w:rFonts w:ascii="Narkisim" w:hAnsi="Narkisim" w:cs="Narkisim" w:hint="cs"/>
          <w:rtl/>
        </w:rPr>
        <w:t>בָּנִ֖ים</w:t>
      </w:r>
      <w:r w:rsidR="00717EF0" w:rsidRPr="00DA0FE7">
        <w:rPr>
          <w:rFonts w:ascii="Narkisim" w:hAnsi="Narkisim" w:cs="Narkisim"/>
          <w:rtl/>
        </w:rPr>
        <w:t xml:space="preserve"> </w:t>
      </w:r>
      <w:proofErr w:type="spellStart"/>
      <w:r w:rsidR="00717EF0" w:rsidRPr="00DA0FE7">
        <w:rPr>
          <w:rFonts w:ascii="Narkisim" w:hAnsi="Narkisim" w:cs="Narkisim" w:hint="cs"/>
          <w:rtl/>
        </w:rPr>
        <w:t>לֹא־אֵמֻ֥ן</w:t>
      </w:r>
      <w:proofErr w:type="spellEnd"/>
      <w:r w:rsidR="00717EF0" w:rsidRPr="00DA0FE7">
        <w:rPr>
          <w:rFonts w:ascii="Narkisim" w:hAnsi="Narkisim" w:cs="Narkisim"/>
          <w:rtl/>
        </w:rPr>
        <w:t xml:space="preserve"> </w:t>
      </w:r>
      <w:r w:rsidR="00717EF0" w:rsidRPr="00DA0FE7">
        <w:rPr>
          <w:rFonts w:ascii="Narkisim" w:hAnsi="Narkisim" w:cs="Narkisim" w:hint="cs"/>
          <w:rtl/>
        </w:rPr>
        <w:t>בָּֽם</w:t>
      </w:r>
      <w:r w:rsidR="00717EF0" w:rsidRPr="00DA0FE7">
        <w:rPr>
          <w:rFonts w:ascii="Narkisim" w:hAnsi="Narkisim" w:cs="Narkisim" w:hint="cs"/>
          <w:rtl/>
        </w:rPr>
        <w:t>" (דברים לב, כ). גם בפרשה הקודמת נמצא עניין הסתרת הפנים: "</w:t>
      </w:r>
      <w:r w:rsidRPr="00DA0FE7">
        <w:rPr>
          <w:rFonts w:ascii="Narkisim" w:hAnsi="Narkisim" w:cs="Narkisim"/>
          <w:rtl/>
        </w:rPr>
        <w:t>וְאָנֹכִי הַסְתֵּר אַסְתִּיר פָּנַי</w:t>
      </w:r>
      <w:r w:rsidRPr="00DA0FE7">
        <w:rPr>
          <w:rFonts w:ascii="Narkisim" w:hAnsi="Narkisim" w:cs="Narkisim"/>
        </w:rPr>
        <w:t>"</w:t>
      </w:r>
      <w:r w:rsidR="00717EF0" w:rsidRPr="00DA0FE7">
        <w:rPr>
          <w:rFonts w:ascii="Narkisim" w:hAnsi="Narkisim" w:cs="Narkisim" w:hint="cs"/>
          <w:rtl/>
        </w:rPr>
        <w:t xml:space="preserve"> (דברים לא, </w:t>
      </w:r>
      <w:proofErr w:type="spellStart"/>
      <w:r w:rsidR="00717EF0" w:rsidRPr="00DA0FE7">
        <w:rPr>
          <w:rFonts w:ascii="Narkisim" w:hAnsi="Narkisim" w:cs="Narkisim" w:hint="cs"/>
          <w:rtl/>
        </w:rPr>
        <w:t>יח</w:t>
      </w:r>
      <w:proofErr w:type="spellEnd"/>
      <w:r w:rsidR="00717EF0" w:rsidRPr="00DA0FE7">
        <w:rPr>
          <w:rFonts w:ascii="Narkisim" w:hAnsi="Narkisim" w:cs="Narkisim" w:hint="cs"/>
          <w:rtl/>
        </w:rPr>
        <w:t>)</w:t>
      </w:r>
      <w:r w:rsidR="00DA0FE7" w:rsidRPr="00DA0FE7">
        <w:rPr>
          <w:rFonts w:ascii="Narkisim" w:hAnsi="Narkisim" w:cs="Narkisim" w:hint="cs"/>
          <w:rtl/>
        </w:rPr>
        <w:t xml:space="preserve">. </w:t>
      </w:r>
    </w:p>
    <w:p w14:paraId="1766B056" w14:textId="0940C15B" w:rsidR="000043F6" w:rsidRPr="00DA0FE7" w:rsidRDefault="000043F6" w:rsidP="00A72077">
      <w:pPr>
        <w:spacing w:before="120" w:after="120" w:line="360" w:lineRule="auto"/>
        <w:jc w:val="both"/>
        <w:rPr>
          <w:rFonts w:ascii="Narkisim" w:hAnsi="Narkisim" w:cs="Narkisim"/>
        </w:rPr>
      </w:pPr>
      <w:r w:rsidRPr="00DA0FE7">
        <w:rPr>
          <w:rFonts w:ascii="Narkisim" w:hAnsi="Narkisim" w:cs="Narkisim"/>
          <w:rtl/>
        </w:rPr>
        <w:t>מהי בעצם המשמעות של הסתר פנים של הקב"ה</w:t>
      </w:r>
      <w:r w:rsidRPr="00DA0FE7">
        <w:rPr>
          <w:rFonts w:ascii="Narkisim" w:hAnsi="Narkisim" w:cs="Narkisim"/>
        </w:rPr>
        <w:t>?</w:t>
      </w:r>
      <w:r w:rsidR="00A72077">
        <w:rPr>
          <w:rFonts w:ascii="Narkisim" w:hAnsi="Narkisim" w:cs="Narkisim" w:hint="cs"/>
          <w:rtl/>
        </w:rPr>
        <w:t xml:space="preserve"> </w:t>
      </w:r>
      <w:r w:rsidRPr="00DA0FE7">
        <w:rPr>
          <w:rFonts w:ascii="Narkisim" w:hAnsi="Narkisim" w:cs="Narkisim"/>
          <w:rtl/>
        </w:rPr>
        <w:t>מסופר על אחד האדמו"רים שפעם אחת ב</w:t>
      </w:r>
      <w:r w:rsidR="00A72077">
        <w:rPr>
          <w:rFonts w:ascii="Narkisim" w:hAnsi="Narkisim" w:cs="Narkisim" w:hint="cs"/>
          <w:rtl/>
        </w:rPr>
        <w:t>נ</w:t>
      </w:r>
      <w:r w:rsidRPr="00DA0FE7">
        <w:rPr>
          <w:rFonts w:ascii="Narkisim" w:hAnsi="Narkisim" w:cs="Narkisim"/>
          <w:rtl/>
        </w:rPr>
        <w:t xml:space="preserve">ו התחבא במחבואים יחד עם </w:t>
      </w:r>
      <w:r w:rsidR="00A72077">
        <w:rPr>
          <w:rFonts w:ascii="Narkisim" w:hAnsi="Narkisim" w:cs="Narkisim" w:hint="cs"/>
          <w:rtl/>
        </w:rPr>
        <w:t>חברים שלו</w:t>
      </w:r>
      <w:r w:rsidRPr="00DA0FE7">
        <w:rPr>
          <w:rFonts w:ascii="Narkisim" w:hAnsi="Narkisim" w:cs="Narkisim"/>
          <w:rtl/>
        </w:rPr>
        <w:t xml:space="preserve">. לאחר זמן מסוים </w:t>
      </w:r>
      <w:r w:rsidR="00A72077">
        <w:rPr>
          <w:rFonts w:ascii="Narkisim" w:hAnsi="Narkisim" w:cs="Narkisim" w:hint="cs"/>
          <w:rtl/>
        </w:rPr>
        <w:t>חבריו</w:t>
      </w:r>
      <w:r w:rsidRPr="00DA0FE7">
        <w:rPr>
          <w:rFonts w:ascii="Narkisim" w:hAnsi="Narkisim" w:cs="Narkisim"/>
          <w:rtl/>
        </w:rPr>
        <w:t xml:space="preserve"> הפסיקו לחפש אחרי</w:t>
      </w:r>
      <w:r w:rsidR="00A72077">
        <w:rPr>
          <w:rFonts w:ascii="Narkisim" w:hAnsi="Narkisim" w:cs="Narkisim" w:hint="cs"/>
          <w:rtl/>
        </w:rPr>
        <w:t>ו</w:t>
      </w:r>
      <w:r w:rsidRPr="00DA0FE7">
        <w:rPr>
          <w:rFonts w:ascii="Narkisim" w:hAnsi="Narkisim" w:cs="Narkisim"/>
          <w:rtl/>
        </w:rPr>
        <w:t>. ה</w:t>
      </w:r>
      <w:r w:rsidR="00A72077">
        <w:rPr>
          <w:rFonts w:ascii="Narkisim" w:hAnsi="Narkisim" w:cs="Narkisim" w:hint="cs"/>
          <w:rtl/>
        </w:rPr>
        <w:t>ו</w:t>
      </w:r>
      <w:r w:rsidRPr="00DA0FE7">
        <w:rPr>
          <w:rFonts w:ascii="Narkisim" w:hAnsi="Narkisim" w:cs="Narkisim"/>
          <w:rtl/>
        </w:rPr>
        <w:t>א נשאר במחבוא, וכאשר האדמו"ר מצא אות</w:t>
      </w:r>
      <w:r w:rsidR="00A72077">
        <w:rPr>
          <w:rFonts w:ascii="Narkisim" w:hAnsi="Narkisim" w:cs="Narkisim" w:hint="cs"/>
          <w:rtl/>
        </w:rPr>
        <w:t>ו</w:t>
      </w:r>
      <w:r w:rsidRPr="00DA0FE7">
        <w:rPr>
          <w:rFonts w:ascii="Narkisim" w:hAnsi="Narkisim" w:cs="Narkisim"/>
          <w:rtl/>
        </w:rPr>
        <w:t>, הוא ראה שה</w:t>
      </w:r>
      <w:r w:rsidR="00A72077">
        <w:rPr>
          <w:rFonts w:ascii="Narkisim" w:hAnsi="Narkisim" w:cs="Narkisim" w:hint="cs"/>
          <w:rtl/>
        </w:rPr>
        <w:t>ו</w:t>
      </w:r>
      <w:r w:rsidRPr="00DA0FE7">
        <w:rPr>
          <w:rFonts w:ascii="Narkisim" w:hAnsi="Narkisim" w:cs="Narkisim"/>
          <w:rtl/>
        </w:rPr>
        <w:t>א בוכה. הוא שאל אות</w:t>
      </w:r>
      <w:r w:rsidR="00A72077">
        <w:rPr>
          <w:rFonts w:ascii="Narkisim" w:hAnsi="Narkisim" w:cs="Narkisim" w:hint="cs"/>
          <w:rtl/>
        </w:rPr>
        <w:t>ו</w:t>
      </w:r>
      <w:r w:rsidRPr="00DA0FE7">
        <w:rPr>
          <w:rFonts w:ascii="Narkisim" w:hAnsi="Narkisim" w:cs="Narkisim"/>
          <w:rtl/>
        </w:rPr>
        <w:t>: "מדוע את</w:t>
      </w:r>
      <w:r w:rsidR="00A72077">
        <w:rPr>
          <w:rFonts w:ascii="Narkisim" w:hAnsi="Narkisim" w:cs="Narkisim" w:hint="cs"/>
          <w:rtl/>
        </w:rPr>
        <w:t>ה</w:t>
      </w:r>
      <w:r w:rsidRPr="00DA0FE7">
        <w:rPr>
          <w:rFonts w:ascii="Narkisim" w:hAnsi="Narkisim" w:cs="Narkisim"/>
          <w:rtl/>
        </w:rPr>
        <w:t xml:space="preserve"> בוכה?" וה</w:t>
      </w:r>
      <w:r w:rsidR="00A72077">
        <w:rPr>
          <w:rFonts w:ascii="Narkisim" w:hAnsi="Narkisim" w:cs="Narkisim" w:hint="cs"/>
          <w:rtl/>
        </w:rPr>
        <w:t>ו</w:t>
      </w:r>
      <w:r w:rsidRPr="00DA0FE7">
        <w:rPr>
          <w:rFonts w:ascii="Narkisim" w:hAnsi="Narkisim" w:cs="Narkisim"/>
          <w:rtl/>
        </w:rPr>
        <w:t>א השיב שה</w:t>
      </w:r>
      <w:r w:rsidR="00A72077">
        <w:rPr>
          <w:rFonts w:ascii="Narkisim" w:hAnsi="Narkisim" w:cs="Narkisim" w:hint="cs"/>
          <w:rtl/>
        </w:rPr>
        <w:t>ו</w:t>
      </w:r>
      <w:r w:rsidRPr="00DA0FE7">
        <w:rPr>
          <w:rFonts w:ascii="Narkisim" w:hAnsi="Narkisim" w:cs="Narkisim"/>
          <w:rtl/>
        </w:rPr>
        <w:t>א בוכה מפני ש</w:t>
      </w:r>
      <w:r w:rsidR="00A72077">
        <w:rPr>
          <w:rFonts w:ascii="Narkisim" w:hAnsi="Narkisim" w:cs="Narkisim" w:hint="cs"/>
          <w:rtl/>
        </w:rPr>
        <w:t>חבריו</w:t>
      </w:r>
      <w:r w:rsidRPr="00DA0FE7">
        <w:rPr>
          <w:rFonts w:ascii="Narkisim" w:hAnsi="Narkisim" w:cs="Narkisim"/>
          <w:rtl/>
        </w:rPr>
        <w:t xml:space="preserve"> כבר אינ</w:t>
      </w:r>
      <w:r w:rsidR="00A72077">
        <w:rPr>
          <w:rFonts w:ascii="Narkisim" w:hAnsi="Narkisim" w:cs="Narkisim" w:hint="cs"/>
          <w:rtl/>
        </w:rPr>
        <w:t>ם</w:t>
      </w:r>
      <w:r w:rsidRPr="00DA0FE7">
        <w:rPr>
          <w:rFonts w:ascii="Narkisim" w:hAnsi="Narkisim" w:cs="Narkisim"/>
          <w:rtl/>
        </w:rPr>
        <w:t xml:space="preserve"> מחפש</w:t>
      </w:r>
      <w:r w:rsidR="00A72077">
        <w:rPr>
          <w:rFonts w:ascii="Narkisim" w:hAnsi="Narkisim" w:cs="Narkisim" w:hint="cs"/>
          <w:rtl/>
        </w:rPr>
        <w:t>ים</w:t>
      </w:r>
      <w:r w:rsidRPr="00DA0FE7">
        <w:rPr>
          <w:rFonts w:ascii="Narkisim" w:hAnsi="Narkisim" w:cs="Narkisim"/>
          <w:rtl/>
        </w:rPr>
        <w:t xml:space="preserve"> אחרי</w:t>
      </w:r>
      <w:r w:rsidR="00A72077">
        <w:rPr>
          <w:rFonts w:ascii="Narkisim" w:hAnsi="Narkisim" w:cs="Narkisim" w:hint="cs"/>
          <w:rtl/>
        </w:rPr>
        <w:t xml:space="preserve">ו </w:t>
      </w:r>
      <w:r w:rsidRPr="00DA0FE7">
        <w:rPr>
          <w:rFonts w:ascii="Narkisim" w:hAnsi="Narkisim" w:cs="Narkisim"/>
        </w:rPr>
        <w:t>.</w:t>
      </w:r>
    </w:p>
    <w:p w14:paraId="59878FA2" w14:textId="6CA30DC2"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אמר על כך האדמו"ר, שזהו בעצם האסון הגדול של הסתר פנים</w:t>
      </w:r>
      <w:r w:rsidRPr="00DA0FE7">
        <w:rPr>
          <w:rFonts w:ascii="Narkisim" w:hAnsi="Narkisim" w:cs="Narkisim"/>
        </w:rPr>
        <w:t>:</w:t>
      </w:r>
      <w:r w:rsidR="00A72077">
        <w:rPr>
          <w:rFonts w:ascii="Narkisim" w:hAnsi="Narkisim" w:cs="Narkisim" w:hint="cs"/>
          <w:rtl/>
        </w:rPr>
        <w:t xml:space="preserve"> </w:t>
      </w:r>
      <w:r w:rsidRPr="00DA0FE7">
        <w:rPr>
          <w:rFonts w:ascii="Narkisim" w:hAnsi="Narkisim" w:cs="Narkisim"/>
          <w:rtl/>
        </w:rPr>
        <w:t>הקב"ה מסתיר את פניו, ואף אחד אינו מחפש אחריו</w:t>
      </w:r>
      <w:r w:rsidRPr="00DA0FE7">
        <w:rPr>
          <w:rFonts w:ascii="Narkisim" w:hAnsi="Narkisim" w:cs="Narkisim"/>
        </w:rPr>
        <w:t>.</w:t>
      </w:r>
    </w:p>
    <w:p w14:paraId="409E2320"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זהו האסון הגדול ביותר. הקב"ה מסתיר את פניו מאיתנו, ואנחנו צריכים לפחות לחפש אחריו, לדעת שזהו מצב נורא והיום, ולהבין שאסור לנו להשלים עמו</w:t>
      </w:r>
      <w:r w:rsidRPr="00DA0FE7">
        <w:rPr>
          <w:rFonts w:ascii="Narkisim" w:hAnsi="Narkisim" w:cs="Narkisim"/>
        </w:rPr>
        <w:t>.</w:t>
      </w:r>
    </w:p>
    <w:p w14:paraId="0DB66456"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מסופר גם על אחד האדמו"רים שנשאל על ידי חסיד: אם יש הסתר פנים, מה עלינו לעשות? מהי תחילת התיקון</w:t>
      </w:r>
      <w:r w:rsidRPr="00DA0FE7">
        <w:rPr>
          <w:rFonts w:ascii="Narkisim" w:hAnsi="Narkisim" w:cs="Narkisim"/>
        </w:rPr>
        <w:t>?</w:t>
      </w:r>
    </w:p>
    <w:p w14:paraId="2933E553" w14:textId="1807408B"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ענה לו</w:t>
      </w:r>
      <w:r w:rsidRPr="00DA0FE7">
        <w:rPr>
          <w:rFonts w:ascii="Narkisim" w:hAnsi="Narkisim" w:cs="Narkisim"/>
        </w:rPr>
        <w:t>:</w:t>
      </w:r>
      <w:r w:rsidR="00A72077">
        <w:rPr>
          <w:rFonts w:ascii="Narkisim" w:hAnsi="Narkisim" w:cs="Narkisim" w:hint="cs"/>
          <w:rtl/>
        </w:rPr>
        <w:t xml:space="preserve"> </w:t>
      </w:r>
      <w:r w:rsidRPr="00DA0FE7">
        <w:rPr>
          <w:rFonts w:ascii="Narkisim" w:hAnsi="Narkisim" w:cs="Narkisim"/>
          <w:rtl/>
        </w:rPr>
        <w:t>עצם הידיעה שיש הסתר פנים – היא תחילת התיקון</w:t>
      </w:r>
      <w:r w:rsidRPr="00DA0FE7">
        <w:rPr>
          <w:rFonts w:ascii="Narkisim" w:hAnsi="Narkisim" w:cs="Narkisim"/>
        </w:rPr>
        <w:t>.</w:t>
      </w:r>
    </w:p>
    <w:p w14:paraId="46F16FD4"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אם אנחנו יודעים שיש הסתר פנים, ואנחנו מבינים שאנחנו צריכים לתקן את המצב הזה, הרי שכבר התחלנו את התיקון. עלינו לדעת שזה אינו המצב הנורמלי</w:t>
      </w:r>
      <w:r w:rsidRPr="00DA0FE7">
        <w:rPr>
          <w:rFonts w:ascii="Narkisim" w:hAnsi="Narkisim" w:cs="Narkisim"/>
        </w:rPr>
        <w:t>.</w:t>
      </w:r>
    </w:p>
    <w:p w14:paraId="5BC20298"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המצב הנורמלי הוא מצב של גילוי שכינה</w:t>
      </w:r>
      <w:r w:rsidRPr="00DA0FE7">
        <w:rPr>
          <w:rFonts w:ascii="Narkisim" w:hAnsi="Narkisim" w:cs="Narkisim"/>
        </w:rPr>
        <w:t xml:space="preserve">, </w:t>
      </w:r>
      <w:r w:rsidRPr="00DA0FE7">
        <w:rPr>
          <w:rFonts w:ascii="Narkisim" w:hAnsi="Narkisim" w:cs="Narkisim"/>
          <w:rtl/>
        </w:rPr>
        <w:t>שהקב"ה נמצא איתנו</w:t>
      </w:r>
      <w:r w:rsidRPr="00DA0FE7">
        <w:rPr>
          <w:rFonts w:ascii="Narkisim" w:hAnsi="Narkisim" w:cs="Narkisim"/>
        </w:rPr>
        <w:t>.</w:t>
      </w:r>
    </w:p>
    <w:p w14:paraId="3CEA6459"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מדוע בבית המקדש היו עשרה ניסים בכל יום ויום? משום שכאשר יש גילוי שכינה, כאשר יש מציאות שהקב"ה נמצא איתנו, בוודאי שאין שום סיבה שלא יהיו ניסים. הניסים הם כביכול המציאות הטבעית של אדם שחי במצב של גילוי שכינה וחיבור עם הקב"ה</w:t>
      </w:r>
      <w:r w:rsidRPr="00DA0FE7">
        <w:rPr>
          <w:rFonts w:ascii="Narkisim" w:hAnsi="Narkisim" w:cs="Narkisim"/>
        </w:rPr>
        <w:t>.</w:t>
      </w:r>
    </w:p>
    <w:p w14:paraId="07189017"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 xml:space="preserve">כמו שמסופר על רבי </w:t>
      </w:r>
      <w:proofErr w:type="spellStart"/>
      <w:r w:rsidRPr="00DA0FE7">
        <w:rPr>
          <w:rFonts w:ascii="Narkisim" w:hAnsi="Narkisim" w:cs="Narkisim"/>
          <w:rtl/>
        </w:rPr>
        <w:t>חנינא</w:t>
      </w:r>
      <w:proofErr w:type="spellEnd"/>
      <w:r w:rsidRPr="00DA0FE7">
        <w:rPr>
          <w:rFonts w:ascii="Narkisim" w:hAnsi="Narkisim" w:cs="Narkisim"/>
          <w:rtl/>
        </w:rPr>
        <w:t xml:space="preserve"> בן </w:t>
      </w:r>
      <w:proofErr w:type="spellStart"/>
      <w:r w:rsidRPr="00DA0FE7">
        <w:rPr>
          <w:rFonts w:ascii="Narkisim" w:hAnsi="Narkisim" w:cs="Narkisim"/>
          <w:rtl/>
        </w:rPr>
        <w:t>דוסא</w:t>
      </w:r>
      <w:proofErr w:type="spellEnd"/>
      <w:r w:rsidRPr="00DA0FE7">
        <w:rPr>
          <w:rFonts w:ascii="Narkisim" w:hAnsi="Narkisim" w:cs="Narkisim"/>
        </w:rPr>
        <w:t xml:space="preserve">, </w:t>
      </w:r>
      <w:r w:rsidRPr="00DA0FE7">
        <w:rPr>
          <w:rFonts w:ascii="Narkisim" w:hAnsi="Narkisim" w:cs="Narkisim"/>
          <w:rtl/>
        </w:rPr>
        <w:t>שלא ראה את הנס כדבר מיוחד. מבחינתו, הטבע והנס היו אותו דבר</w:t>
      </w:r>
      <w:r w:rsidRPr="00DA0FE7">
        <w:rPr>
          <w:rFonts w:ascii="Narkisim" w:hAnsi="Narkisim" w:cs="Narkisim"/>
        </w:rPr>
        <w:t>.</w:t>
      </w:r>
    </w:p>
    <w:p w14:paraId="545C6918" w14:textId="20640CE9"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 xml:space="preserve">וכך נאמר על רבי </w:t>
      </w:r>
      <w:proofErr w:type="spellStart"/>
      <w:r w:rsidRPr="00DA0FE7">
        <w:rPr>
          <w:rFonts w:ascii="Narkisim" w:hAnsi="Narkisim" w:cs="Narkisim"/>
          <w:rtl/>
        </w:rPr>
        <w:t>חנינא</w:t>
      </w:r>
      <w:proofErr w:type="spellEnd"/>
      <w:r w:rsidRPr="00DA0FE7">
        <w:rPr>
          <w:rFonts w:ascii="Narkisim" w:hAnsi="Narkisim" w:cs="Narkisim"/>
          <w:rtl/>
        </w:rPr>
        <w:t xml:space="preserve"> בן </w:t>
      </w:r>
      <w:proofErr w:type="spellStart"/>
      <w:r w:rsidRPr="00DA0FE7">
        <w:rPr>
          <w:rFonts w:ascii="Narkisim" w:hAnsi="Narkisim" w:cs="Narkisim"/>
          <w:rtl/>
        </w:rPr>
        <w:t>דוסא</w:t>
      </w:r>
      <w:proofErr w:type="spellEnd"/>
      <w:r w:rsidRPr="00DA0FE7">
        <w:rPr>
          <w:rFonts w:ascii="Narkisim" w:hAnsi="Narkisim" w:cs="Narkisim"/>
          <w:rtl/>
        </w:rPr>
        <w:t>, שכאשר היה צריך להדליק נר, אמר</w:t>
      </w:r>
      <w:r w:rsidR="00A72077">
        <w:rPr>
          <w:rFonts w:ascii="Narkisim" w:hAnsi="Narkisim" w:cs="Narkisim" w:hint="cs"/>
          <w:rtl/>
        </w:rPr>
        <w:t>: "</w:t>
      </w:r>
      <w:r w:rsidRPr="00DA0FE7">
        <w:rPr>
          <w:rFonts w:ascii="Narkisim" w:hAnsi="Narkisim" w:cs="Narkisim"/>
          <w:rtl/>
        </w:rPr>
        <w:t>מי שאמר לשמן וידלוק, הוא יאמר לחומץ וידלוק</w:t>
      </w:r>
      <w:r w:rsidRPr="00DA0FE7">
        <w:rPr>
          <w:rFonts w:ascii="Narkisim" w:hAnsi="Narkisim" w:cs="Narkisim"/>
        </w:rPr>
        <w:t>"</w:t>
      </w:r>
      <w:r w:rsidR="00A72077">
        <w:rPr>
          <w:rFonts w:ascii="Narkisim" w:hAnsi="Narkisim" w:cs="Narkisim" w:hint="cs"/>
          <w:rtl/>
        </w:rPr>
        <w:t xml:space="preserve"> (מסכת תענית כה, ע"א). </w:t>
      </w:r>
    </w:p>
    <w:p w14:paraId="78389408"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כאשר אדם חי בדבקות עם הקב"ה, הנס והטבע אינם שני דברים שונים. מבחינתו, זוהי המציאות הטבעית. כאשר יש גילוי שכינה וחיבור עם הקב"ה – הכול הולך כסדרו</w:t>
      </w:r>
      <w:r w:rsidRPr="00DA0FE7">
        <w:rPr>
          <w:rFonts w:ascii="Narkisim" w:hAnsi="Narkisim" w:cs="Narkisim"/>
        </w:rPr>
        <w:t>.</w:t>
      </w:r>
    </w:p>
    <w:p w14:paraId="698D0FBB" w14:textId="12E69917" w:rsidR="000043F6" w:rsidRPr="00DA0FE7" w:rsidRDefault="000043F6" w:rsidP="00BB46E0">
      <w:pPr>
        <w:spacing w:before="120" w:after="120" w:line="360" w:lineRule="auto"/>
        <w:jc w:val="both"/>
        <w:rPr>
          <w:rFonts w:ascii="Narkisim" w:hAnsi="Narkisim" w:cs="Narkisim"/>
        </w:rPr>
      </w:pPr>
      <w:r w:rsidRPr="00DA0FE7">
        <w:rPr>
          <w:rFonts w:ascii="Narkisim" w:hAnsi="Narkisim" w:cs="Narkisim"/>
          <w:rtl/>
        </w:rPr>
        <w:t>עלינו לדעת שאנו כיום עדיין איננו נמצאים במצב הטבעי הזה</w:t>
      </w:r>
      <w:r w:rsidRPr="00DA0FE7">
        <w:rPr>
          <w:rFonts w:ascii="Narkisim" w:hAnsi="Narkisim" w:cs="Narkisim"/>
        </w:rPr>
        <w:t>.</w:t>
      </w:r>
      <w:r w:rsidR="00BB46E0">
        <w:rPr>
          <w:rFonts w:ascii="Narkisim" w:hAnsi="Narkisim" w:cs="Narkisim" w:hint="cs"/>
          <w:rtl/>
        </w:rPr>
        <w:t xml:space="preserve"> </w:t>
      </w:r>
      <w:r w:rsidRPr="00DA0FE7">
        <w:rPr>
          <w:rFonts w:ascii="Narkisim" w:hAnsi="Narkisim" w:cs="Narkisim"/>
          <w:rtl/>
        </w:rPr>
        <w:t>ברוך ה', הגענו למדינת ישראל, ויש לנו מדינה, אך עדיין אין זה המצב השלם והטבעי שאליו אנו צריכים לשאוף</w:t>
      </w:r>
      <w:r w:rsidRPr="00DA0FE7">
        <w:rPr>
          <w:rFonts w:ascii="Narkisim" w:hAnsi="Narkisim" w:cs="Narkisim"/>
        </w:rPr>
        <w:t>.</w:t>
      </w:r>
    </w:p>
    <w:p w14:paraId="63A172FD" w14:textId="2D29697F"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המצב הטבעי הוא שיהיה לנו גילוי שכינה</w:t>
      </w:r>
      <w:r w:rsidRPr="00DA0FE7">
        <w:rPr>
          <w:rFonts w:ascii="Narkisim" w:hAnsi="Narkisim" w:cs="Narkisim"/>
        </w:rPr>
        <w:t>;</w:t>
      </w:r>
      <w:r w:rsidR="00A72077">
        <w:rPr>
          <w:rFonts w:ascii="Narkisim" w:hAnsi="Narkisim" w:cs="Narkisim" w:hint="cs"/>
          <w:rtl/>
        </w:rPr>
        <w:t xml:space="preserve"> </w:t>
      </w:r>
      <w:r w:rsidRPr="00DA0FE7">
        <w:rPr>
          <w:rFonts w:ascii="Narkisim" w:hAnsi="Narkisim" w:cs="Narkisim"/>
          <w:rtl/>
        </w:rPr>
        <w:t>שלא יהיה הסתר פנים, אלא שהקב"ה יגלה את פניו אלינו, ואנחנו נהיה מחוברים אליו</w:t>
      </w:r>
      <w:r w:rsidRPr="00DA0FE7">
        <w:rPr>
          <w:rFonts w:ascii="Narkisim" w:hAnsi="Narkisim" w:cs="Narkisim"/>
        </w:rPr>
        <w:t>.</w:t>
      </w:r>
    </w:p>
    <w:p w14:paraId="43C54FFE"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עלינו לפחות לבכות על העניין הזה. עלינו להרגיש שחסר לנו דבר גדול מאוד, שהמצב שבו אנו נמצאים אינו המצב השלם שאליו אנו צריכים להגיע</w:t>
      </w:r>
      <w:r w:rsidRPr="00DA0FE7">
        <w:rPr>
          <w:rFonts w:ascii="Narkisim" w:hAnsi="Narkisim" w:cs="Narkisim"/>
        </w:rPr>
        <w:t>.</w:t>
      </w:r>
    </w:p>
    <w:p w14:paraId="4D404D04" w14:textId="03864CC5" w:rsidR="000043F6" w:rsidRPr="00DA0FE7" w:rsidRDefault="000043F6" w:rsidP="00F74CD8">
      <w:pPr>
        <w:spacing w:before="120" w:after="120" w:line="360" w:lineRule="auto"/>
        <w:jc w:val="both"/>
        <w:rPr>
          <w:rFonts w:ascii="Narkisim" w:hAnsi="Narkisim" w:cs="Narkisim"/>
        </w:rPr>
      </w:pPr>
      <w:r w:rsidRPr="00DA0FE7">
        <w:rPr>
          <w:rFonts w:ascii="Narkisim" w:hAnsi="Narkisim" w:cs="Narkisim"/>
          <w:rtl/>
        </w:rPr>
        <w:t>וזהו יסוד עניין הבכייה בראש השנה</w:t>
      </w:r>
      <w:r w:rsidRPr="00DA0FE7">
        <w:rPr>
          <w:rFonts w:ascii="Narkisim" w:hAnsi="Narkisim" w:cs="Narkisim"/>
        </w:rPr>
        <w:t>.</w:t>
      </w:r>
      <w:r w:rsidR="00F74CD8">
        <w:rPr>
          <w:rFonts w:ascii="Narkisim" w:hAnsi="Narkisim" w:cs="Narkisim" w:hint="cs"/>
          <w:rtl/>
        </w:rPr>
        <w:t xml:space="preserve"> </w:t>
      </w:r>
      <w:r w:rsidRPr="00DA0FE7">
        <w:rPr>
          <w:rFonts w:ascii="Narkisim" w:hAnsi="Narkisim" w:cs="Narkisim"/>
          <w:rtl/>
        </w:rPr>
        <w:t>אדם חוטא במשך כל השנה, והוא רוצה לתקן את מעשיו. אבל פעמים רבות אנו יודעים שאיננו מצליחים לתקן את המעשים כפי שאנו רוצים. עם זאת, לפחות נזכה לבכות על כך שאיננו מצליחים</w:t>
      </w:r>
      <w:r w:rsidRPr="00DA0FE7">
        <w:rPr>
          <w:rFonts w:ascii="Narkisim" w:hAnsi="Narkisim" w:cs="Narkisim"/>
        </w:rPr>
        <w:t>.</w:t>
      </w:r>
    </w:p>
    <w:p w14:paraId="36D76014"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lastRenderedPageBreak/>
        <w:t>בראש השנה אנו ממליכים את הקב"ה עלינו, ואומרים שבאמת אנחנו רוצים לעבוד אותו. אלא שאיננו מצליחים תמיד. אבל אין זה מפני שאיננו רוצים. אנחנו באמת רוצים לעשות את רצון הקב"ה ולעשות טוב</w:t>
      </w:r>
      <w:r w:rsidRPr="00DA0FE7">
        <w:rPr>
          <w:rFonts w:ascii="Narkisim" w:hAnsi="Narkisim" w:cs="Narkisim"/>
        </w:rPr>
        <w:t>.</w:t>
      </w:r>
    </w:p>
    <w:p w14:paraId="7F8DBFFF"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לכן הבכייה עצמה היא ביטוי לרצון שלנו. לפחות נזכה לבכות על כך שאיננו מצליחים</w:t>
      </w:r>
      <w:r w:rsidRPr="00DA0FE7">
        <w:rPr>
          <w:rFonts w:ascii="Narkisim" w:hAnsi="Narkisim" w:cs="Narkisim"/>
        </w:rPr>
        <w:t>.</w:t>
      </w:r>
    </w:p>
    <w:p w14:paraId="7C0B8694"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כך גם בעניין הסתר הפנים. לפחות נזכה לבכות על כך שהקב"ה אינו מתגלה אלינו כפי שאנו רוצים. נרגיש את החיסרון ונבקש מהקב"ה שיגלה את פניו אלינו</w:t>
      </w:r>
      <w:r w:rsidRPr="00DA0FE7">
        <w:rPr>
          <w:rFonts w:ascii="Narkisim" w:hAnsi="Narkisim" w:cs="Narkisim"/>
        </w:rPr>
        <w:t>.</w:t>
      </w:r>
    </w:p>
    <w:p w14:paraId="6136E02A"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ואולי, על ידי הבכייה הזאת, הבכייה תעורר אותנו בסופו של דבר לתקן את מעשינו, ואז נזכה לגילוי שכינה</w:t>
      </w:r>
      <w:r w:rsidRPr="00DA0FE7">
        <w:rPr>
          <w:rFonts w:ascii="Narkisim" w:hAnsi="Narkisim" w:cs="Narkisim"/>
        </w:rPr>
        <w:t>.</w:t>
      </w:r>
    </w:p>
    <w:p w14:paraId="1142839A" w14:textId="77777777" w:rsidR="000043F6" w:rsidRPr="00DA0FE7" w:rsidRDefault="000043F6" w:rsidP="000043F6">
      <w:pPr>
        <w:spacing w:before="120" w:after="120" w:line="360" w:lineRule="auto"/>
        <w:jc w:val="both"/>
        <w:rPr>
          <w:rFonts w:ascii="Narkisim" w:hAnsi="Narkisim" w:cs="Narkisim"/>
        </w:rPr>
      </w:pPr>
      <w:r w:rsidRPr="00DA0FE7">
        <w:rPr>
          <w:rFonts w:ascii="Narkisim" w:hAnsi="Narkisim" w:cs="Narkisim"/>
          <w:rtl/>
        </w:rPr>
        <w:t>שנזכה לחפש את הקב"ה, להרגיש את חסרון גילוי שכינתו, ומתוך כך לתקן את מעשינו ולזכות לגילוי שכינה שלם</w:t>
      </w:r>
      <w:r w:rsidRPr="00DA0FE7">
        <w:rPr>
          <w:rFonts w:ascii="Narkisim" w:hAnsi="Narkisim" w:cs="Narkisim"/>
        </w:rPr>
        <w:t>.</w:t>
      </w:r>
    </w:p>
    <w:p w14:paraId="5996EEBA" w14:textId="77777777" w:rsidR="000043F6" w:rsidRDefault="000043F6">
      <w:pPr>
        <w:rPr>
          <w:rtl/>
        </w:rPr>
      </w:pPr>
    </w:p>
    <w:p w14:paraId="28457A41" w14:textId="77777777" w:rsidR="000043F6" w:rsidRPr="00F74CD8" w:rsidRDefault="000043F6" w:rsidP="000043F6">
      <w:pPr>
        <w:spacing w:before="120" w:after="120" w:line="360" w:lineRule="auto"/>
        <w:jc w:val="both"/>
        <w:rPr>
          <w:rFonts w:ascii="Narkisim" w:hAnsi="Narkisim" w:cs="Narkisim"/>
          <w:b/>
          <w:bCs/>
          <w:sz w:val="28"/>
          <w:szCs w:val="28"/>
        </w:rPr>
      </w:pPr>
      <w:r w:rsidRPr="00F74CD8">
        <w:rPr>
          <w:rFonts w:ascii="Narkisim" w:hAnsi="Narkisim" w:cs="Narkisim"/>
          <w:b/>
          <w:bCs/>
          <w:sz w:val="28"/>
          <w:szCs w:val="28"/>
          <w:rtl/>
        </w:rPr>
        <w:t>ברכת התורה – האם היא מצווה מן התורה</w:t>
      </w:r>
      <w:r w:rsidRPr="00F74CD8">
        <w:rPr>
          <w:rFonts w:ascii="Narkisim" w:hAnsi="Narkisim" w:cs="Narkisim"/>
          <w:b/>
          <w:bCs/>
          <w:sz w:val="28"/>
          <w:szCs w:val="28"/>
        </w:rPr>
        <w:t>?</w:t>
      </w:r>
    </w:p>
    <w:p w14:paraId="1D0B064B" w14:textId="683EEFB9" w:rsidR="000043F6" w:rsidRPr="00F74CD8" w:rsidRDefault="000043F6" w:rsidP="00F74CD8">
      <w:pPr>
        <w:spacing w:before="120" w:after="120" w:line="360" w:lineRule="auto"/>
        <w:jc w:val="both"/>
        <w:rPr>
          <w:rFonts w:ascii="Narkisim" w:hAnsi="Narkisim" w:cs="Narkisim"/>
        </w:rPr>
      </w:pPr>
      <w:r w:rsidRPr="00F74CD8">
        <w:rPr>
          <w:rFonts w:ascii="Narkisim" w:hAnsi="Narkisim" w:cs="Narkisim"/>
          <w:rtl/>
        </w:rPr>
        <w:t>בפרשתנו מופיע פסוק שיש מחלוקת בין הראשונים בהבנתו ובמשמעותו ההלכתית</w:t>
      </w:r>
      <w:r w:rsidRPr="00F74CD8">
        <w:rPr>
          <w:rFonts w:ascii="Narkisim" w:hAnsi="Narkisim" w:cs="Narkisim"/>
        </w:rPr>
        <w:t>:</w:t>
      </w:r>
      <w:r w:rsidR="00F74CD8">
        <w:rPr>
          <w:rFonts w:ascii="Narkisim" w:hAnsi="Narkisim" w:cs="Narkisim" w:hint="cs"/>
          <w:rtl/>
        </w:rPr>
        <w:t xml:space="preserve"> </w:t>
      </w:r>
      <w:r w:rsidRPr="00F74CD8">
        <w:rPr>
          <w:rFonts w:ascii="Narkisim" w:hAnsi="Narkisim" w:cs="Narkisim"/>
        </w:rPr>
        <w:t>"</w:t>
      </w:r>
      <w:r w:rsidRPr="00F74CD8">
        <w:rPr>
          <w:rFonts w:ascii="Narkisim" w:hAnsi="Narkisim" w:cs="Narkisim"/>
          <w:rtl/>
        </w:rPr>
        <w:t xml:space="preserve">כִּי שֵׁם ה' אֶקְרָא, </w:t>
      </w:r>
      <w:proofErr w:type="spellStart"/>
      <w:r w:rsidRPr="00F74CD8">
        <w:rPr>
          <w:rFonts w:ascii="Narkisim" w:hAnsi="Narkisim" w:cs="Narkisim"/>
          <w:rtl/>
        </w:rPr>
        <w:t>הָבו</w:t>
      </w:r>
      <w:proofErr w:type="spellEnd"/>
      <w:r w:rsidRPr="00F74CD8">
        <w:rPr>
          <w:rFonts w:ascii="Narkisim" w:hAnsi="Narkisim" w:cs="Narkisim"/>
          <w:rtl/>
        </w:rPr>
        <w:t xml:space="preserve">ּ גֹדֶל </w:t>
      </w:r>
      <w:proofErr w:type="spellStart"/>
      <w:r w:rsidRPr="00F74CD8">
        <w:rPr>
          <w:rFonts w:ascii="Narkisim" w:hAnsi="Narkisim" w:cs="Narkisim"/>
          <w:rtl/>
        </w:rPr>
        <w:t>לֵאלֹקֵינו</w:t>
      </w:r>
      <w:proofErr w:type="spellEnd"/>
      <w:r w:rsidRPr="00F74CD8">
        <w:rPr>
          <w:rFonts w:ascii="Narkisim" w:hAnsi="Narkisim" w:cs="Narkisim"/>
          <w:rtl/>
        </w:rPr>
        <w:t>ּ</w:t>
      </w:r>
      <w:r w:rsidRPr="00F74CD8">
        <w:rPr>
          <w:rFonts w:ascii="Narkisim" w:hAnsi="Narkisim" w:cs="Narkisim"/>
        </w:rPr>
        <w:t>"</w:t>
      </w:r>
      <w:r w:rsidR="00F74CD8">
        <w:rPr>
          <w:rFonts w:ascii="Narkisim" w:hAnsi="Narkisim" w:cs="Narkisim" w:hint="cs"/>
          <w:rtl/>
        </w:rPr>
        <w:t xml:space="preserve"> (</w:t>
      </w:r>
      <w:r w:rsidRPr="00F74CD8">
        <w:rPr>
          <w:rFonts w:ascii="Narkisim" w:hAnsi="Narkisim" w:cs="Narkisim"/>
          <w:rtl/>
        </w:rPr>
        <w:t>דברים לב, ג</w:t>
      </w:r>
      <w:r w:rsidR="00F74CD8">
        <w:rPr>
          <w:rFonts w:ascii="Narkisim" w:hAnsi="Narkisim" w:cs="Narkisim" w:hint="cs"/>
          <w:rtl/>
        </w:rPr>
        <w:t>).</w:t>
      </w:r>
    </w:p>
    <w:p w14:paraId="4AFD3221"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הגמרא במסכת ברכות (</w:t>
      </w:r>
      <w:proofErr w:type="spellStart"/>
      <w:r w:rsidRPr="00F74CD8">
        <w:rPr>
          <w:rFonts w:ascii="Narkisim" w:hAnsi="Narkisim" w:cs="Narkisim"/>
          <w:rtl/>
        </w:rPr>
        <w:t>כא</w:t>
      </w:r>
      <w:proofErr w:type="spellEnd"/>
      <w:r w:rsidRPr="00F74CD8">
        <w:rPr>
          <w:rFonts w:ascii="Narkisim" w:hAnsi="Narkisim" w:cs="Narkisim"/>
          <w:rtl/>
        </w:rPr>
        <w:t xml:space="preserve"> ע"א) אומרת</w:t>
      </w:r>
      <w:r w:rsidRPr="00F74CD8">
        <w:rPr>
          <w:rFonts w:ascii="Narkisim" w:hAnsi="Narkisim" w:cs="Narkisim"/>
        </w:rPr>
        <w:t>:</w:t>
      </w:r>
    </w:p>
    <w:p w14:paraId="6E78EF62" w14:textId="6849E2DA" w:rsidR="000043F6" w:rsidRPr="00F74CD8" w:rsidRDefault="000043F6" w:rsidP="00F74CD8">
      <w:pPr>
        <w:spacing w:before="120" w:after="120" w:line="360" w:lineRule="auto"/>
        <w:ind w:left="567"/>
        <w:jc w:val="both"/>
        <w:rPr>
          <w:rFonts w:ascii="David" w:hAnsi="David" w:cs="David"/>
          <w:rtl/>
        </w:rPr>
      </w:pPr>
      <w:r w:rsidRPr="00F74CD8">
        <w:rPr>
          <w:rFonts w:ascii="David" w:hAnsi="David" w:cs="David"/>
          <w:rtl/>
        </w:rPr>
        <w:t xml:space="preserve">אמר רב יהודה: מנין לברכת המזון לאחריה מן התורה? שנאמר: 'ואכלת ושבעת וברכת'. מנין לברכת התורה לפניה מן התורה? שנאמר: 'כי שם ה' אקרא </w:t>
      </w:r>
      <w:proofErr w:type="spellStart"/>
      <w:r w:rsidRPr="00F74CD8">
        <w:rPr>
          <w:rFonts w:ascii="David" w:hAnsi="David" w:cs="David"/>
          <w:rtl/>
        </w:rPr>
        <w:t>הבו</w:t>
      </w:r>
      <w:proofErr w:type="spellEnd"/>
      <w:r w:rsidRPr="00F74CD8">
        <w:rPr>
          <w:rFonts w:ascii="David" w:hAnsi="David" w:cs="David"/>
          <w:rtl/>
        </w:rPr>
        <w:t xml:space="preserve"> גודל לאלוקינו</w:t>
      </w:r>
      <w:r w:rsidR="00F74CD8" w:rsidRPr="00F74CD8">
        <w:rPr>
          <w:rFonts w:ascii="David" w:hAnsi="David" w:cs="David"/>
          <w:rtl/>
        </w:rPr>
        <w:t>'.</w:t>
      </w:r>
    </w:p>
    <w:p w14:paraId="308462D0"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מדברי הגמרא עולה לכאורה שיש מקור מן התורה לברכת התורה. אולם נחלקו הראשונים בשאלה: האם ברכת התורה היא אכן מצוות עשה מן התורה</w:t>
      </w:r>
      <w:r w:rsidRPr="00F74CD8">
        <w:rPr>
          <w:rFonts w:ascii="Narkisim" w:hAnsi="Narkisim" w:cs="Narkisim"/>
        </w:rPr>
        <w:t>?</w:t>
      </w:r>
    </w:p>
    <w:p w14:paraId="70B0B74D" w14:textId="4E4DBBBB"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לדעת הרמב"ן</w:t>
      </w:r>
      <w:r w:rsidR="00F74CD8">
        <w:rPr>
          <w:rFonts w:ascii="Narkisim" w:hAnsi="Narkisim" w:cs="Narkisim" w:hint="cs"/>
          <w:rtl/>
        </w:rPr>
        <w:t xml:space="preserve"> (ספר המצוות, השמטות עשה, עשה טו)</w:t>
      </w:r>
      <w:r w:rsidRPr="00F74CD8">
        <w:rPr>
          <w:rFonts w:ascii="Narkisim" w:hAnsi="Narkisim" w:cs="Narkisim"/>
          <w:rtl/>
        </w:rPr>
        <w:t>, יש מצוות עשה מן התורה לברך לפני לימוד התורה. לעומת זאת, הרמב"ם אינו מונה את ברכת התורה בתוך מניין תרי"ג המצוות</w:t>
      </w:r>
      <w:r w:rsidRPr="00F74CD8">
        <w:rPr>
          <w:rFonts w:ascii="Narkisim" w:hAnsi="Narkisim" w:cs="Narkisim"/>
        </w:rPr>
        <w:t>.</w:t>
      </w:r>
    </w:p>
    <w:p w14:paraId="4674F30B" w14:textId="21AE34B9"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לכאורה, שיטת הרמב"ן מובנת יותר, שהרי הגמרא אומרת במפורש</w:t>
      </w:r>
      <w:r w:rsidRPr="00F74CD8">
        <w:rPr>
          <w:rFonts w:ascii="Narkisim" w:hAnsi="Narkisim" w:cs="Narkisim"/>
        </w:rPr>
        <w:t>:</w:t>
      </w:r>
      <w:r w:rsidR="00F74CD8">
        <w:rPr>
          <w:rFonts w:ascii="Narkisim" w:hAnsi="Narkisim" w:cs="Narkisim" w:hint="cs"/>
          <w:rtl/>
        </w:rPr>
        <w:t xml:space="preserve"> "</w:t>
      </w:r>
      <w:r w:rsidRPr="00F74CD8">
        <w:rPr>
          <w:rFonts w:ascii="Narkisim" w:hAnsi="Narkisim" w:cs="Narkisim"/>
          <w:rtl/>
        </w:rPr>
        <w:t>מנין לברכת התורה לפניה מן התורה</w:t>
      </w:r>
      <w:r w:rsidR="00F74CD8">
        <w:rPr>
          <w:rFonts w:ascii="Narkisim" w:hAnsi="Narkisim" w:cs="Narkisim" w:hint="cs"/>
          <w:rtl/>
        </w:rPr>
        <w:t xml:space="preserve">". </w:t>
      </w:r>
    </w:p>
    <w:p w14:paraId="0F9CC065" w14:textId="57D763E5"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 xml:space="preserve">אולם נראה שהרמב"ם הבין שאין הכרח לומר שהביטוי </w:t>
      </w:r>
      <w:r w:rsidRPr="00F74CD8">
        <w:rPr>
          <w:rFonts w:ascii="Narkisim" w:hAnsi="Narkisim" w:cs="Narkisim"/>
        </w:rPr>
        <w:t>"</w:t>
      </w:r>
      <w:r w:rsidRPr="00F74CD8">
        <w:rPr>
          <w:rFonts w:ascii="Narkisim" w:hAnsi="Narkisim" w:cs="Narkisim"/>
          <w:rtl/>
        </w:rPr>
        <w:t>מן התורה</w:t>
      </w:r>
      <w:r w:rsidRPr="00F74CD8">
        <w:rPr>
          <w:rFonts w:ascii="Narkisim" w:hAnsi="Narkisim" w:cs="Narkisim"/>
        </w:rPr>
        <w:t>"</w:t>
      </w:r>
      <w:r w:rsidR="00F74CD8">
        <w:rPr>
          <w:rFonts w:ascii="Narkisim" w:hAnsi="Narkisim" w:cs="Narkisim" w:hint="cs"/>
          <w:rtl/>
        </w:rPr>
        <w:t xml:space="preserve"> </w:t>
      </w:r>
      <w:r w:rsidRPr="00F74CD8">
        <w:rPr>
          <w:rFonts w:ascii="Narkisim" w:hAnsi="Narkisim" w:cs="Narkisim"/>
          <w:rtl/>
        </w:rPr>
        <w:t>פירושו שיש כאן חיוב דאורייתא. ייתכן שכוונת הגמרא היא שיש מקור בתורה לברכה זו, אך אין פירוש הדבר שמדובר במצוות עשה הנמנית בתוך תרי"ג המצוות</w:t>
      </w:r>
      <w:r w:rsidRPr="00F74CD8">
        <w:rPr>
          <w:rFonts w:ascii="Narkisim" w:hAnsi="Narkisim" w:cs="Narkisim"/>
        </w:rPr>
        <w:t>.</w:t>
      </w:r>
    </w:p>
    <w:p w14:paraId="6E535C57" w14:textId="67144550" w:rsidR="000043F6" w:rsidRPr="00F74CD8" w:rsidRDefault="000043F6" w:rsidP="00F74CD8">
      <w:pPr>
        <w:spacing w:before="120" w:after="120" w:line="360" w:lineRule="auto"/>
        <w:jc w:val="both"/>
        <w:rPr>
          <w:rFonts w:ascii="Narkisim" w:hAnsi="Narkisim" w:cs="Narkisim"/>
        </w:rPr>
      </w:pPr>
      <w:r w:rsidRPr="00F74CD8">
        <w:rPr>
          <w:rFonts w:ascii="Narkisim" w:hAnsi="Narkisim" w:cs="Narkisim"/>
          <w:rtl/>
        </w:rPr>
        <w:t>הגמרא במסכת ברכות (יא ע"ב) מבארת את נוסח ברכות התורה, ונראה שעיקר הברכה הוא</w:t>
      </w:r>
      <w:r w:rsidRPr="00F74CD8">
        <w:rPr>
          <w:rFonts w:ascii="Narkisim" w:hAnsi="Narkisim" w:cs="Narkisim"/>
        </w:rPr>
        <w:t>:</w:t>
      </w:r>
      <w:r w:rsidR="00F74CD8">
        <w:rPr>
          <w:rFonts w:ascii="Narkisim" w:hAnsi="Narkisim" w:cs="Narkisim" w:hint="cs"/>
          <w:rtl/>
        </w:rPr>
        <w:t xml:space="preserve"> </w:t>
      </w:r>
      <w:r w:rsidRPr="00F74CD8">
        <w:rPr>
          <w:rFonts w:ascii="Narkisim" w:hAnsi="Narkisim" w:cs="Narkisim"/>
        </w:rPr>
        <w:t>"</w:t>
      </w:r>
      <w:r w:rsidRPr="00F74CD8">
        <w:rPr>
          <w:rFonts w:ascii="Narkisim" w:hAnsi="Narkisim" w:cs="Narkisim"/>
          <w:rtl/>
        </w:rPr>
        <w:t>אשר בחר בנו מכל העמים ונתן לנו את תורתו</w:t>
      </w:r>
      <w:r w:rsidRPr="00F74CD8">
        <w:rPr>
          <w:rFonts w:ascii="Narkisim" w:hAnsi="Narkisim" w:cs="Narkisim"/>
        </w:rPr>
        <w:t>."</w:t>
      </w:r>
    </w:p>
    <w:p w14:paraId="0F0A63AE"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כלומר, עניינה של ברכת התורה הוא שבח והודאה לקב"ה על הזכות הגדולה שניתנה לנו לקבל את התורה וללמוד אותה</w:t>
      </w:r>
      <w:r w:rsidRPr="00F74CD8">
        <w:rPr>
          <w:rFonts w:ascii="Narkisim" w:hAnsi="Narkisim" w:cs="Narkisim"/>
        </w:rPr>
        <w:t>.</w:t>
      </w:r>
    </w:p>
    <w:p w14:paraId="1C9EB73F"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לפי שיטת הרמב"ן, ניתן לומר שבברכה זו יש מצוות עשה מן התורה: להודות לקב"ה ולשבחו על מתנת התורה</w:t>
      </w:r>
      <w:r w:rsidRPr="00F74CD8">
        <w:rPr>
          <w:rFonts w:ascii="Narkisim" w:hAnsi="Narkisim" w:cs="Narkisim"/>
        </w:rPr>
        <w:t>.</w:t>
      </w:r>
    </w:p>
    <w:p w14:paraId="07C7488B"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אפשר היה להציע הסבר אחר: אולי גם הרמב"ם סבור שברכת התורה היא מן התורה, אלא שהוא לא מנה אותה כמצווה בפני עצמה, משום שהיא כלולה במצוות תלמוד תורה</w:t>
      </w:r>
      <w:r w:rsidRPr="00F74CD8">
        <w:rPr>
          <w:rFonts w:ascii="Narkisim" w:hAnsi="Narkisim" w:cs="Narkisim"/>
        </w:rPr>
        <w:t>.</w:t>
      </w:r>
    </w:p>
    <w:p w14:paraId="66BB9617" w14:textId="069507E7" w:rsidR="000043F6" w:rsidRPr="00F74CD8" w:rsidRDefault="000043F6" w:rsidP="00F74CD8">
      <w:pPr>
        <w:spacing w:before="120" w:after="120" w:line="360" w:lineRule="auto"/>
        <w:jc w:val="both"/>
        <w:rPr>
          <w:rFonts w:ascii="Narkisim" w:hAnsi="Narkisim" w:cs="Narkisim"/>
        </w:rPr>
      </w:pPr>
      <w:r w:rsidRPr="00F74CD8">
        <w:rPr>
          <w:rFonts w:ascii="Narkisim" w:hAnsi="Narkisim" w:cs="Narkisim"/>
          <w:rtl/>
        </w:rPr>
        <w:t>אולם נראה שקשה לקבל הסבר זה</w:t>
      </w:r>
      <w:r w:rsidRPr="00F74CD8">
        <w:rPr>
          <w:rFonts w:ascii="Narkisim" w:hAnsi="Narkisim" w:cs="Narkisim"/>
        </w:rPr>
        <w:t>.</w:t>
      </w:r>
      <w:r w:rsidR="00F74CD8">
        <w:rPr>
          <w:rFonts w:ascii="Narkisim" w:hAnsi="Narkisim" w:cs="Narkisim" w:hint="cs"/>
          <w:rtl/>
        </w:rPr>
        <w:t xml:space="preserve"> </w:t>
      </w:r>
      <w:r w:rsidRPr="00F74CD8">
        <w:rPr>
          <w:rFonts w:ascii="Narkisim" w:hAnsi="Narkisim" w:cs="Narkisim"/>
          <w:rtl/>
        </w:rPr>
        <w:t>ראשית, כאשר הרמב"ם מונה את מצוות תלמוד תורה, הוא אינו מזכיר שבתוכה כלולה גם מצוות ברכת התורה</w:t>
      </w:r>
      <w:r w:rsidRPr="00F74CD8">
        <w:rPr>
          <w:rFonts w:ascii="Narkisim" w:hAnsi="Narkisim" w:cs="Narkisim"/>
        </w:rPr>
        <w:t>.</w:t>
      </w:r>
    </w:p>
    <w:p w14:paraId="4579D224"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יתרה מזו, במשנה תורה, כאשר הרמב"ם עוסק במצבים של ספק, הוא מדגיש לגבי ברכת המזון את העובדה שמדובר בחיוב מן התורה. לעומת זאת, לגבי ברכת התורה הוא אינו מזכיר שיש לחזור ולברך במקרה של ספק</w:t>
      </w:r>
      <w:r w:rsidRPr="00F74CD8">
        <w:rPr>
          <w:rFonts w:ascii="Narkisim" w:hAnsi="Narkisim" w:cs="Narkisim"/>
        </w:rPr>
        <w:t>.</w:t>
      </w:r>
    </w:p>
    <w:p w14:paraId="6D7F7B21"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lastRenderedPageBreak/>
        <w:t>מכאן נראה שלדעת הרמב"ם אין חיוב מן התורה לברך את ברכות התורה</w:t>
      </w:r>
      <w:r w:rsidRPr="00F74CD8">
        <w:rPr>
          <w:rFonts w:ascii="Narkisim" w:hAnsi="Narkisim" w:cs="Narkisim"/>
        </w:rPr>
        <w:t>.</w:t>
      </w:r>
    </w:p>
    <w:p w14:paraId="72C570A7"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אפשר אולי לדמות את המחלוקת למחלוקת אחרת שבין הרמב"ם לרמב"ן, בעניין מצוות התפילה</w:t>
      </w:r>
      <w:r w:rsidRPr="00F74CD8">
        <w:rPr>
          <w:rFonts w:ascii="Narkisim" w:hAnsi="Narkisim" w:cs="Narkisim"/>
        </w:rPr>
        <w:t>.</w:t>
      </w:r>
    </w:p>
    <w:p w14:paraId="1B7F9AA0" w14:textId="3341754C"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 xml:space="preserve">הרמב"ם </w:t>
      </w:r>
      <w:r w:rsidR="00F74CD8">
        <w:rPr>
          <w:rFonts w:ascii="Narkisim" w:hAnsi="Narkisim" w:cs="Narkisim" w:hint="cs"/>
          <w:rtl/>
        </w:rPr>
        <w:t xml:space="preserve">(ספר המצוות, עשה </w:t>
      </w:r>
      <w:r w:rsidR="00C7225D">
        <w:rPr>
          <w:rFonts w:ascii="Narkisim" w:hAnsi="Narkisim" w:cs="Narkisim" w:hint="cs"/>
          <w:rtl/>
        </w:rPr>
        <w:t xml:space="preserve">ה) </w:t>
      </w:r>
      <w:r w:rsidRPr="00F74CD8">
        <w:rPr>
          <w:rFonts w:ascii="Narkisim" w:hAnsi="Narkisim" w:cs="Narkisim"/>
          <w:rtl/>
        </w:rPr>
        <w:t xml:space="preserve">מנה את התפילה כמצוות עשה, ואילו הרמב"ן </w:t>
      </w:r>
      <w:r w:rsidR="00C7225D">
        <w:rPr>
          <w:rFonts w:ascii="Narkisim" w:hAnsi="Narkisim" w:cs="Narkisim" w:hint="cs"/>
          <w:rtl/>
        </w:rPr>
        <w:t xml:space="preserve">(השגות על ספר המצוות) </w:t>
      </w:r>
      <w:r w:rsidRPr="00F74CD8">
        <w:rPr>
          <w:rFonts w:ascii="Narkisim" w:hAnsi="Narkisim" w:cs="Narkisim"/>
          <w:rtl/>
        </w:rPr>
        <w:t>סבר שאין למנותה כמצווה קבועה מן התורה, אלא היא בבחינת פנייה אל הקב"ה בעת הצורך</w:t>
      </w:r>
      <w:r w:rsidRPr="00F74CD8">
        <w:rPr>
          <w:rFonts w:ascii="Narkisim" w:hAnsi="Narkisim" w:cs="Narkisim"/>
        </w:rPr>
        <w:t>.</w:t>
      </w:r>
    </w:p>
    <w:p w14:paraId="095BAB98"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היה אפשר לומר שגם בעניין ברכת התורה נחלקו הרמב"ם והרמב"ן בשאלה מהי משמעותה של הברכה. אולי הרמב"ם רואה את לימוד התורה בעיקר כעבודה וחובה המוטלת על האדם, ואילו הרמב"ן מדגיש את העובדה שהתורה היא מתנה וחסד גדול שנתן לנו הקב"ה, ולכן יש לברך עליו</w:t>
      </w:r>
      <w:r w:rsidRPr="00F74CD8">
        <w:rPr>
          <w:rFonts w:ascii="Narkisim" w:hAnsi="Narkisim" w:cs="Narkisim"/>
        </w:rPr>
        <w:t>.</w:t>
      </w:r>
    </w:p>
    <w:p w14:paraId="1CD293ED"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אולם גם הסבר זה קשה. אם עצם לימוד התורה הוא חסד ומתנה, מדוע הרמב"ן מונה את מצוות תלמוד תורה בתוך תרי"ג המצוות? ואם כך, קשה לבסס על נקודה זו את המחלוקת</w:t>
      </w:r>
      <w:r w:rsidRPr="00F74CD8">
        <w:rPr>
          <w:rFonts w:ascii="Narkisim" w:hAnsi="Narkisim" w:cs="Narkisim"/>
        </w:rPr>
        <w:t>.</w:t>
      </w:r>
    </w:p>
    <w:p w14:paraId="6D47CA0C"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אולי ניתן להבין את המחלוקת בכיוון אחר, הקשור לשאלת מצוות צריכות כוונה ולמשמעותה של הברכה</w:t>
      </w:r>
      <w:r w:rsidRPr="00F74CD8">
        <w:rPr>
          <w:rFonts w:ascii="Narkisim" w:hAnsi="Narkisim" w:cs="Narkisim"/>
        </w:rPr>
        <w:t>.</w:t>
      </w:r>
    </w:p>
    <w:p w14:paraId="761F2C76" w14:textId="6D0CC7EE" w:rsidR="000043F6" w:rsidRPr="00F74CD8" w:rsidRDefault="00C7225D" w:rsidP="000043F6">
      <w:pPr>
        <w:spacing w:before="120" w:after="120" w:line="360" w:lineRule="auto"/>
        <w:jc w:val="both"/>
        <w:rPr>
          <w:rFonts w:ascii="Narkisim" w:hAnsi="Narkisim" w:cs="Narkisim"/>
        </w:rPr>
      </w:pPr>
      <w:r>
        <w:rPr>
          <w:rFonts w:ascii="Narkisim" w:hAnsi="Narkisim" w:cs="Narkisim" w:hint="cs"/>
          <w:rtl/>
        </w:rPr>
        <w:t>בעל שו"ת "</w:t>
      </w:r>
      <w:r w:rsidR="000043F6" w:rsidRPr="00F74CD8">
        <w:rPr>
          <w:rFonts w:ascii="Narkisim" w:hAnsi="Narkisim" w:cs="Narkisim"/>
          <w:rtl/>
        </w:rPr>
        <w:t>נודע ביהודה</w:t>
      </w:r>
      <w:r>
        <w:rPr>
          <w:rFonts w:ascii="Narkisim" w:hAnsi="Narkisim" w:cs="Narkisim" w:hint="cs"/>
          <w:rtl/>
        </w:rPr>
        <w:t>"</w:t>
      </w:r>
      <w:r w:rsidR="000043F6" w:rsidRPr="00F74CD8">
        <w:rPr>
          <w:rFonts w:ascii="Narkisim" w:hAnsi="Narkisim" w:cs="Narkisim"/>
          <w:rtl/>
        </w:rPr>
        <w:t xml:space="preserve"> </w:t>
      </w:r>
      <w:r>
        <w:rPr>
          <w:rFonts w:ascii="Narkisim" w:hAnsi="Narkisim" w:cs="Narkisim" w:hint="cs"/>
          <w:rtl/>
        </w:rPr>
        <w:t xml:space="preserve">(מהדורה קמא, יורה דעה, סימן צג) </w:t>
      </w:r>
      <w:r w:rsidR="000043F6" w:rsidRPr="00F74CD8">
        <w:rPr>
          <w:rFonts w:ascii="Narkisim" w:hAnsi="Narkisim" w:cs="Narkisim"/>
          <w:rtl/>
        </w:rPr>
        <w:t xml:space="preserve">כבר עסק במשמעותן של הברכות. בתשובה שכתב נגד אמירת </w:t>
      </w:r>
      <w:r w:rsidR="000043F6" w:rsidRPr="00F74CD8">
        <w:rPr>
          <w:rFonts w:ascii="Narkisim" w:hAnsi="Narkisim" w:cs="Narkisim"/>
        </w:rPr>
        <w:t>"</w:t>
      </w:r>
      <w:r w:rsidR="000043F6" w:rsidRPr="00F74CD8">
        <w:rPr>
          <w:rFonts w:ascii="Narkisim" w:hAnsi="Narkisim" w:cs="Narkisim"/>
          <w:rtl/>
        </w:rPr>
        <w:t xml:space="preserve">לשם ייחוד </w:t>
      </w:r>
      <w:proofErr w:type="spellStart"/>
      <w:r w:rsidR="000043F6" w:rsidRPr="00F74CD8">
        <w:rPr>
          <w:rFonts w:ascii="Narkisim" w:hAnsi="Narkisim" w:cs="Narkisim"/>
          <w:rtl/>
        </w:rPr>
        <w:t>קודשא</w:t>
      </w:r>
      <w:proofErr w:type="spellEnd"/>
      <w:r w:rsidR="000043F6" w:rsidRPr="00F74CD8">
        <w:rPr>
          <w:rFonts w:ascii="Narkisim" w:hAnsi="Narkisim" w:cs="Narkisim"/>
          <w:rtl/>
        </w:rPr>
        <w:t xml:space="preserve"> </w:t>
      </w:r>
      <w:proofErr w:type="spellStart"/>
      <w:r w:rsidR="000043F6" w:rsidRPr="00F74CD8">
        <w:rPr>
          <w:rFonts w:ascii="Narkisim" w:hAnsi="Narkisim" w:cs="Narkisim"/>
          <w:rtl/>
        </w:rPr>
        <w:t>בריך</w:t>
      </w:r>
      <w:proofErr w:type="spellEnd"/>
      <w:r w:rsidR="000043F6" w:rsidRPr="00F74CD8">
        <w:rPr>
          <w:rFonts w:ascii="Narkisim" w:hAnsi="Narkisim" w:cs="Narkisim"/>
          <w:rtl/>
        </w:rPr>
        <w:t xml:space="preserve"> הוא </w:t>
      </w:r>
      <w:proofErr w:type="spellStart"/>
      <w:r w:rsidR="000043F6" w:rsidRPr="00F74CD8">
        <w:rPr>
          <w:rFonts w:ascii="Narkisim" w:hAnsi="Narkisim" w:cs="Narkisim"/>
          <w:rtl/>
        </w:rPr>
        <w:t>ושכינתיה</w:t>
      </w:r>
      <w:proofErr w:type="spellEnd"/>
      <w:r w:rsidR="000043F6" w:rsidRPr="00F74CD8">
        <w:rPr>
          <w:rFonts w:ascii="Narkisim" w:hAnsi="Narkisim" w:cs="Narkisim"/>
        </w:rPr>
        <w:t xml:space="preserve">", </w:t>
      </w:r>
      <w:r w:rsidR="000043F6" w:rsidRPr="00F74CD8">
        <w:rPr>
          <w:rFonts w:ascii="Narkisim" w:hAnsi="Narkisim" w:cs="Narkisim"/>
          <w:rtl/>
        </w:rPr>
        <w:t>כתב שאין צורך בהכרח להוסיף אמירה זו, משום שעצם הברכה מבטאת את הכוונה לקיים את המצווה לשם הקב"ה</w:t>
      </w:r>
      <w:r w:rsidR="000043F6" w:rsidRPr="00F74CD8">
        <w:rPr>
          <w:rFonts w:ascii="Narkisim" w:hAnsi="Narkisim" w:cs="Narkisim"/>
        </w:rPr>
        <w:t>.</w:t>
      </w:r>
    </w:p>
    <w:p w14:paraId="24F99FAF" w14:textId="3E92CA90"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הברכה אינה רק הקדמה טכנית למצווה. היא מבטאת את השאלה</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tl/>
        </w:rPr>
        <w:t>לשם מה אני עושה את הדבר</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tl/>
        </w:rPr>
        <w:t>היא מכוונת את האדם לכך שהוא מקיים את המצווה לשם שמים ולשם קיום רצון ה</w:t>
      </w:r>
      <w:r w:rsidRPr="00F74CD8">
        <w:rPr>
          <w:rFonts w:ascii="Narkisim" w:hAnsi="Narkisim" w:cs="Narkisim"/>
        </w:rPr>
        <w:t>'</w:t>
      </w:r>
      <w:r w:rsidR="00C7225D">
        <w:rPr>
          <w:rFonts w:ascii="Narkisim" w:hAnsi="Narkisim" w:cs="Narkisim" w:hint="cs"/>
          <w:rtl/>
        </w:rPr>
        <w:t>.</w:t>
      </w:r>
    </w:p>
    <w:p w14:paraId="33CA287F" w14:textId="24AD12EB" w:rsidR="000043F6" w:rsidRPr="00F74CD8" w:rsidRDefault="000043F6" w:rsidP="00C7225D">
      <w:pPr>
        <w:spacing w:before="120" w:after="120" w:line="360" w:lineRule="auto"/>
        <w:jc w:val="both"/>
        <w:rPr>
          <w:rFonts w:ascii="Narkisim" w:hAnsi="Narkisim" w:cs="Narkisim"/>
        </w:rPr>
      </w:pPr>
      <w:r w:rsidRPr="00F74CD8">
        <w:rPr>
          <w:rFonts w:ascii="Narkisim" w:hAnsi="Narkisim" w:cs="Narkisim"/>
          <w:rtl/>
        </w:rPr>
        <w:t>על פי זה, אפשר אולי להבין את המחלוקת בין הרמב"ם לרמב"ן</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tl/>
        </w:rPr>
        <w:t>ייתכן שהרמב"ם סובר, כפי שיש דיון בדבר, שמצוות אינן צריכות כוונה מן התורה</w:t>
      </w:r>
      <w:r w:rsidR="00C7225D">
        <w:rPr>
          <w:rFonts w:ascii="Narkisim" w:hAnsi="Narkisim" w:cs="Narkisim" w:hint="cs"/>
          <w:rtl/>
        </w:rPr>
        <w:t xml:space="preserve"> (מסכת ראש השנה </w:t>
      </w:r>
      <w:proofErr w:type="spellStart"/>
      <w:r w:rsidR="00C7225D">
        <w:rPr>
          <w:rFonts w:ascii="Narkisim" w:hAnsi="Narkisim" w:cs="Narkisim" w:hint="cs"/>
          <w:rtl/>
        </w:rPr>
        <w:t>כח</w:t>
      </w:r>
      <w:proofErr w:type="spellEnd"/>
      <w:r w:rsidR="00C7225D">
        <w:rPr>
          <w:rFonts w:ascii="Narkisim" w:hAnsi="Narkisim" w:cs="Narkisim" w:hint="cs"/>
          <w:rtl/>
        </w:rPr>
        <w:t>, ע"ב-</w:t>
      </w:r>
      <w:proofErr w:type="spellStart"/>
      <w:r w:rsidR="00C7225D">
        <w:rPr>
          <w:rFonts w:ascii="Narkisim" w:hAnsi="Narkisim" w:cs="Narkisim" w:hint="cs"/>
          <w:rtl/>
        </w:rPr>
        <w:t>כט</w:t>
      </w:r>
      <w:proofErr w:type="spellEnd"/>
      <w:r w:rsidR="00C7225D">
        <w:rPr>
          <w:rFonts w:ascii="Narkisim" w:hAnsi="Narkisim" w:cs="Narkisim" w:hint="cs"/>
          <w:rtl/>
        </w:rPr>
        <w:t>, ע"א)</w:t>
      </w:r>
      <w:r w:rsidRPr="00F74CD8">
        <w:rPr>
          <w:rFonts w:ascii="Narkisim" w:hAnsi="Narkisim" w:cs="Narkisim"/>
          <w:rtl/>
        </w:rPr>
        <w:t>. אם כן, אין צורך מן התורה בברכה לפני לימוד התורה</w:t>
      </w:r>
      <w:r w:rsidRPr="00F74CD8">
        <w:rPr>
          <w:rFonts w:ascii="Narkisim" w:hAnsi="Narkisim" w:cs="Narkisim"/>
        </w:rPr>
        <w:t>.</w:t>
      </w:r>
    </w:p>
    <w:p w14:paraId="6D806E05"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לעומת זאת, לפי הרמב"ן, ייתכן שלכוונה יש משמעות מרכזית יותר. דווקא בלימוד התורה יש חשיבות מיוחדת לכך שהאדם ילמד מתוך הכרה שהוא עוסק בתורת ה' ולשם שמים. לכן יש מצווה לברך לפני הלימוד</w:t>
      </w:r>
      <w:r w:rsidRPr="00F74CD8">
        <w:rPr>
          <w:rFonts w:ascii="Narkisim" w:hAnsi="Narkisim" w:cs="Narkisim"/>
        </w:rPr>
        <w:t>.</w:t>
      </w:r>
    </w:p>
    <w:p w14:paraId="7309A681"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ברכת התורה מבטאת אפוא: לימוד התורה שלנו אינו רק פעולה של לימוד וידיעה, אלא עיסוק בתורת ה', מתוך הכרה במתנה הגדולה שקיבלנו</w:t>
      </w:r>
      <w:r w:rsidRPr="00F74CD8">
        <w:rPr>
          <w:rFonts w:ascii="Narkisim" w:hAnsi="Narkisim" w:cs="Narkisim"/>
        </w:rPr>
        <w:t>.</w:t>
      </w:r>
    </w:p>
    <w:p w14:paraId="74075A33" w14:textId="7D207B3C" w:rsidR="000043F6" w:rsidRPr="00F74CD8" w:rsidRDefault="000043F6" w:rsidP="00C7225D">
      <w:pPr>
        <w:spacing w:before="120" w:after="120" w:line="360" w:lineRule="auto"/>
        <w:jc w:val="both"/>
        <w:rPr>
          <w:rFonts w:ascii="Narkisim" w:hAnsi="Narkisim" w:cs="Narkisim"/>
        </w:rPr>
      </w:pPr>
      <w:r w:rsidRPr="00F74CD8">
        <w:rPr>
          <w:rFonts w:ascii="Narkisim" w:hAnsi="Narkisim" w:cs="Narkisim"/>
          <w:rtl/>
        </w:rPr>
        <w:t>חשיבותה הגדולה של ברכת התורה מבוארת גם בגמרא במסכת נדרים (פא</w:t>
      </w:r>
      <w:r w:rsidR="00C7225D">
        <w:rPr>
          <w:rFonts w:ascii="Narkisim" w:hAnsi="Narkisim" w:cs="Narkisim" w:hint="cs"/>
          <w:rtl/>
        </w:rPr>
        <w:t>,</w:t>
      </w:r>
      <w:r w:rsidRPr="00F74CD8">
        <w:rPr>
          <w:rFonts w:ascii="Narkisim" w:hAnsi="Narkisim" w:cs="Narkisim"/>
          <w:rtl/>
        </w:rPr>
        <w:t xml:space="preserve"> ע"א). הגמרא אומרת</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Pr>
        <w:t>"</w:t>
      </w:r>
      <w:r w:rsidRPr="00F74CD8">
        <w:rPr>
          <w:rFonts w:ascii="Narkisim" w:hAnsi="Narkisim" w:cs="Narkisim"/>
          <w:rtl/>
        </w:rPr>
        <w:t>על מה אבדה הארץ? על עזבם את תורתי</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tl/>
        </w:rPr>
        <w:t>ומבארת הגמרא שהכוונה היא</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Pr>
        <w:t>"</w:t>
      </w:r>
      <w:r w:rsidRPr="00F74CD8">
        <w:rPr>
          <w:rFonts w:ascii="Narkisim" w:hAnsi="Narkisim" w:cs="Narkisim"/>
          <w:rtl/>
        </w:rPr>
        <w:t>שלא ברכו בתורה תחילה</w:t>
      </w:r>
      <w:r w:rsidRPr="00F74CD8">
        <w:rPr>
          <w:rFonts w:ascii="Narkisim" w:hAnsi="Narkisim" w:cs="Narkisim"/>
        </w:rPr>
        <w:t>."</w:t>
      </w:r>
    </w:p>
    <w:p w14:paraId="591C5621"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והדברים צריכים ביאור: וכי מה כל כך חמור בכך שלא בירכו בתורה תחילה</w:t>
      </w:r>
      <w:r w:rsidRPr="00F74CD8">
        <w:rPr>
          <w:rFonts w:ascii="Narkisim" w:hAnsi="Narkisim" w:cs="Narkisim"/>
        </w:rPr>
        <w:t>?</w:t>
      </w:r>
    </w:p>
    <w:p w14:paraId="2F2116B7" w14:textId="30E5EF2A" w:rsidR="000043F6" w:rsidRPr="00F74CD8" w:rsidRDefault="000043F6" w:rsidP="000043F6">
      <w:pPr>
        <w:spacing w:before="120" w:after="120" w:line="360" w:lineRule="auto"/>
        <w:jc w:val="both"/>
        <w:rPr>
          <w:rFonts w:ascii="Narkisim" w:hAnsi="Narkisim" w:cs="Narkisim"/>
        </w:rPr>
      </w:pPr>
      <w:proofErr w:type="spellStart"/>
      <w:r w:rsidRPr="00F74CD8">
        <w:rPr>
          <w:rFonts w:ascii="Narkisim" w:hAnsi="Narkisim" w:cs="Narkisim"/>
          <w:rtl/>
        </w:rPr>
        <w:t>הר"ן</w:t>
      </w:r>
      <w:proofErr w:type="spellEnd"/>
      <w:r w:rsidRPr="00F74CD8">
        <w:rPr>
          <w:rFonts w:ascii="Narkisim" w:hAnsi="Narkisim" w:cs="Narkisim"/>
          <w:rtl/>
        </w:rPr>
        <w:t xml:space="preserve"> </w:t>
      </w:r>
      <w:r w:rsidR="00C7225D">
        <w:rPr>
          <w:rFonts w:ascii="Narkisim" w:hAnsi="Narkisim" w:cs="Narkisim" w:hint="cs"/>
          <w:rtl/>
        </w:rPr>
        <w:t>(</w:t>
      </w:r>
      <w:r w:rsidRPr="00F74CD8">
        <w:rPr>
          <w:rFonts w:ascii="Narkisim" w:hAnsi="Narkisim" w:cs="Narkisim"/>
          <w:rtl/>
        </w:rPr>
        <w:t>שם</w:t>
      </w:r>
      <w:r w:rsidR="00C7225D">
        <w:rPr>
          <w:rFonts w:ascii="Narkisim" w:hAnsi="Narkisim" w:cs="Narkisim" w:hint="cs"/>
          <w:rtl/>
        </w:rPr>
        <w:t>)</w:t>
      </w:r>
      <w:r w:rsidRPr="00F74CD8">
        <w:rPr>
          <w:rFonts w:ascii="Narkisim" w:hAnsi="Narkisim" w:cs="Narkisim"/>
          <w:rtl/>
        </w:rPr>
        <w:t xml:space="preserve"> מביא את דברי רבנו יונה, המבאר שכוונת הדברים היא שלא הייתה התורה חשובה בעיניהם כל כך, עד שיהיה ראוי לברך עליה. הם עסקו בתורה, אך לא ראו בלימוד התורה דבר גדול כל כך, מתנה שראוי להודות עליה לקב"ה</w:t>
      </w:r>
      <w:r w:rsidRPr="00F74CD8">
        <w:rPr>
          <w:rFonts w:ascii="Narkisim" w:hAnsi="Narkisim" w:cs="Narkisim"/>
        </w:rPr>
        <w:t>.</w:t>
      </w:r>
    </w:p>
    <w:p w14:paraId="23714572"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נמצא שהבעיה לא הייתה רק בעצם אי-אמירת הברכה. אי-הברכה ביטאה יחס פנימי לתורה. התורה לא נתפסה אצלם כמתנה גדולה וכזכות מיוחדת</w:t>
      </w:r>
      <w:r w:rsidRPr="00F74CD8">
        <w:rPr>
          <w:rFonts w:ascii="Narkisim" w:hAnsi="Narkisim" w:cs="Narkisim"/>
        </w:rPr>
        <w:t>.</w:t>
      </w:r>
    </w:p>
    <w:p w14:paraId="4B81ED85"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וכאשר אדם אינו מברך על התורה, עלול הדבר לבטא חוסר הכרה בזכות הגדולה שיש לו לעסוק בתורה הקדושה</w:t>
      </w:r>
      <w:r w:rsidRPr="00F74CD8">
        <w:rPr>
          <w:rFonts w:ascii="Narkisim" w:hAnsi="Narkisim" w:cs="Narkisim"/>
        </w:rPr>
        <w:t>.</w:t>
      </w:r>
    </w:p>
    <w:p w14:paraId="5DD2543E" w14:textId="0D9C30F4" w:rsidR="000043F6" w:rsidRPr="00F74CD8" w:rsidRDefault="00C7225D" w:rsidP="000043F6">
      <w:pPr>
        <w:spacing w:before="120" w:after="120" w:line="360" w:lineRule="auto"/>
        <w:jc w:val="both"/>
        <w:rPr>
          <w:rFonts w:ascii="Narkisim" w:hAnsi="Narkisim" w:cs="Narkisim"/>
        </w:rPr>
      </w:pPr>
      <w:r>
        <w:rPr>
          <w:rFonts w:ascii="Narkisim" w:hAnsi="Narkisim" w:cs="Narkisim" w:hint="cs"/>
          <w:rtl/>
        </w:rPr>
        <w:t xml:space="preserve">בעל </w:t>
      </w:r>
      <w:r w:rsidR="000043F6" w:rsidRPr="00F74CD8">
        <w:rPr>
          <w:rFonts w:ascii="Narkisim" w:hAnsi="Narkisim" w:cs="Narkisim"/>
          <w:rtl/>
        </w:rPr>
        <w:t>ה</w:t>
      </w:r>
      <w:r>
        <w:rPr>
          <w:rFonts w:ascii="Narkisim" w:hAnsi="Narkisim" w:cs="Narkisim" w:hint="cs"/>
          <w:rtl/>
        </w:rPr>
        <w:t xml:space="preserve">"טורי זהב" (אורח חיים </w:t>
      </w:r>
      <w:proofErr w:type="spellStart"/>
      <w:r>
        <w:rPr>
          <w:rFonts w:ascii="Narkisim" w:hAnsi="Narkisim" w:cs="Narkisim" w:hint="cs"/>
          <w:rtl/>
        </w:rPr>
        <w:t>מז</w:t>
      </w:r>
      <w:proofErr w:type="spellEnd"/>
      <w:r>
        <w:rPr>
          <w:rFonts w:ascii="Narkisim" w:hAnsi="Narkisim" w:cs="Narkisim" w:hint="cs"/>
          <w:rtl/>
        </w:rPr>
        <w:t xml:space="preserve">, </w:t>
      </w:r>
      <w:r w:rsidR="000043F6" w:rsidRPr="00F74CD8">
        <w:rPr>
          <w:rFonts w:ascii="Narkisim" w:hAnsi="Narkisim" w:cs="Narkisim"/>
          <w:rtl/>
        </w:rPr>
        <w:t>מבאר כיוון נוסף בדברי חז"ל</w:t>
      </w:r>
      <w:r w:rsidR="000043F6" w:rsidRPr="00F74CD8">
        <w:rPr>
          <w:rFonts w:ascii="Narkisim" w:hAnsi="Narkisim" w:cs="Narkisim"/>
        </w:rPr>
        <w:t>:</w:t>
      </w:r>
      <w:r>
        <w:rPr>
          <w:rFonts w:ascii="Narkisim" w:hAnsi="Narkisim" w:cs="Narkisim" w:hint="cs"/>
          <w:rtl/>
        </w:rPr>
        <w:t xml:space="preserve"> "</w:t>
      </w:r>
      <w:r w:rsidR="000043F6" w:rsidRPr="00F74CD8">
        <w:rPr>
          <w:rFonts w:ascii="Narkisim" w:hAnsi="Narkisim" w:cs="Narkisim"/>
          <w:rtl/>
        </w:rPr>
        <w:t>שלא ברכו בתורה תחילה</w:t>
      </w:r>
      <w:r w:rsidR="000043F6" w:rsidRPr="00F74CD8">
        <w:rPr>
          <w:rFonts w:ascii="Narkisim" w:hAnsi="Narkisim" w:cs="Narkisim"/>
        </w:rPr>
        <w:t>"</w:t>
      </w:r>
      <w:r>
        <w:rPr>
          <w:rFonts w:ascii="Narkisim" w:hAnsi="Narkisim" w:cs="Narkisim" w:hint="cs"/>
          <w:rtl/>
        </w:rPr>
        <w:t xml:space="preserve"> - </w:t>
      </w:r>
      <w:r w:rsidR="000043F6" w:rsidRPr="00F74CD8">
        <w:rPr>
          <w:rFonts w:ascii="Narkisim" w:hAnsi="Narkisim" w:cs="Narkisim"/>
          <w:rtl/>
        </w:rPr>
        <w:t>שלא עסקו בתורה כראוי. לא די בלימוד שטחי; על האדם לעסוק בדברי תורה, לעיין בהם, להעמיק ולהתפלפל</w:t>
      </w:r>
      <w:r w:rsidR="000043F6" w:rsidRPr="00F74CD8">
        <w:rPr>
          <w:rFonts w:ascii="Narkisim" w:hAnsi="Narkisim" w:cs="Narkisim"/>
        </w:rPr>
        <w:t>.</w:t>
      </w:r>
    </w:p>
    <w:p w14:paraId="5B1E5884" w14:textId="1E7C2DE7" w:rsidR="000043F6" w:rsidRPr="00F74CD8" w:rsidRDefault="000043F6" w:rsidP="00C7225D">
      <w:pPr>
        <w:spacing w:before="120" w:after="120" w:line="360" w:lineRule="auto"/>
        <w:jc w:val="both"/>
        <w:rPr>
          <w:rFonts w:ascii="Narkisim" w:hAnsi="Narkisim" w:cs="Narkisim"/>
        </w:rPr>
      </w:pPr>
      <w:r w:rsidRPr="00F74CD8">
        <w:rPr>
          <w:rFonts w:ascii="Narkisim" w:hAnsi="Narkisim" w:cs="Narkisim"/>
          <w:rtl/>
        </w:rPr>
        <w:lastRenderedPageBreak/>
        <w:t>זהו גם נוסח הברכה</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Pr>
        <w:t>"</w:t>
      </w:r>
      <w:r w:rsidRPr="00F74CD8">
        <w:rPr>
          <w:rFonts w:ascii="Narkisim" w:hAnsi="Narkisim" w:cs="Narkisim"/>
          <w:rtl/>
        </w:rPr>
        <w:t>אשר קדשנו במצוותיו וציוונו לעסוק בדברי תורה</w:t>
      </w:r>
      <w:r w:rsidRPr="00F74CD8">
        <w:rPr>
          <w:rFonts w:ascii="Narkisim" w:hAnsi="Narkisim" w:cs="Narkisim"/>
        </w:rPr>
        <w:t>."</w:t>
      </w:r>
    </w:p>
    <w:p w14:paraId="36369692"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העיסוק בתורה מחייב את האדם להתעמק, לעיין, לשאול ולהבין. לא להסתפק בלימוד חיצוני ושטחי, אלא לעסוק בתורה ולהתחבר אליה</w:t>
      </w:r>
      <w:r w:rsidRPr="00F74CD8">
        <w:rPr>
          <w:rFonts w:ascii="Narkisim" w:hAnsi="Narkisim" w:cs="Narkisim"/>
        </w:rPr>
        <w:t>.</w:t>
      </w:r>
    </w:p>
    <w:p w14:paraId="45E45BD9" w14:textId="22990CBF" w:rsidR="000043F6" w:rsidRPr="00F74CD8" w:rsidRDefault="000043F6" w:rsidP="00C7225D">
      <w:pPr>
        <w:spacing w:before="120" w:after="120" w:line="360" w:lineRule="auto"/>
        <w:jc w:val="both"/>
        <w:rPr>
          <w:rFonts w:ascii="Narkisim" w:hAnsi="Narkisim" w:cs="Narkisim"/>
        </w:rPr>
      </w:pPr>
      <w:r w:rsidRPr="00F74CD8">
        <w:rPr>
          <w:rFonts w:ascii="Narkisim" w:hAnsi="Narkisim" w:cs="Narkisim"/>
          <w:rtl/>
        </w:rPr>
        <w:t>זהו אולי המסר הגדול של ברכת התורה</w:t>
      </w:r>
      <w:r w:rsidRPr="00F74CD8">
        <w:rPr>
          <w:rFonts w:ascii="Narkisim" w:hAnsi="Narkisim" w:cs="Narkisim"/>
        </w:rPr>
        <w:t>.</w:t>
      </w:r>
      <w:r w:rsidR="00C7225D">
        <w:rPr>
          <w:rFonts w:ascii="Narkisim" w:hAnsi="Narkisim" w:cs="Narkisim" w:hint="cs"/>
          <w:rtl/>
        </w:rPr>
        <w:t xml:space="preserve"> </w:t>
      </w:r>
      <w:r w:rsidRPr="00F74CD8">
        <w:rPr>
          <w:rFonts w:ascii="Narkisim" w:hAnsi="Narkisim" w:cs="Narkisim"/>
          <w:rtl/>
        </w:rPr>
        <w:t>עלינו להבין איזו זכות גדולה יש לנו ללמוד את התורה הקדושה. כאשר אדם פותח ספר ולומד תורה, אין זו פעולה רגילה בלבד. הוא עוסק בדבר היקר ביותר שניתן לעם ישראל – בתורת ה</w:t>
      </w:r>
      <w:r w:rsidR="00D56D7F">
        <w:rPr>
          <w:rFonts w:ascii="Narkisim" w:hAnsi="Narkisim" w:cs="Narkisim" w:hint="cs"/>
          <w:rtl/>
        </w:rPr>
        <w:t xml:space="preserve">'. </w:t>
      </w:r>
    </w:p>
    <w:p w14:paraId="10A62CF7" w14:textId="3BC9F343" w:rsidR="000043F6" w:rsidRPr="00F74CD8" w:rsidRDefault="000043F6" w:rsidP="00D56D7F">
      <w:pPr>
        <w:spacing w:before="120" w:after="120" w:line="360" w:lineRule="auto"/>
        <w:jc w:val="both"/>
        <w:rPr>
          <w:rFonts w:ascii="Narkisim" w:hAnsi="Narkisim" w:cs="Narkisim"/>
        </w:rPr>
      </w:pPr>
      <w:r w:rsidRPr="00F74CD8">
        <w:rPr>
          <w:rFonts w:ascii="Narkisim" w:hAnsi="Narkisim" w:cs="Narkisim"/>
          <w:rtl/>
        </w:rPr>
        <w:t>ולכן, לפני שאנו מתחילים ללמוד, אנו מברכים ומודים לקב"ה</w:t>
      </w:r>
      <w:r w:rsidRPr="00F74CD8">
        <w:rPr>
          <w:rFonts w:ascii="Narkisim" w:hAnsi="Narkisim" w:cs="Narkisim"/>
        </w:rPr>
        <w:t>:</w:t>
      </w:r>
      <w:r w:rsidR="00D56D7F">
        <w:rPr>
          <w:rFonts w:ascii="Narkisim" w:hAnsi="Narkisim" w:cs="Narkisim" w:hint="cs"/>
          <w:rtl/>
        </w:rPr>
        <w:t xml:space="preserve"> </w:t>
      </w:r>
      <w:r w:rsidRPr="00F74CD8">
        <w:rPr>
          <w:rFonts w:ascii="Narkisim" w:hAnsi="Narkisim" w:cs="Narkisim"/>
        </w:rPr>
        <w:t>"</w:t>
      </w:r>
      <w:r w:rsidRPr="00F74CD8">
        <w:rPr>
          <w:rFonts w:ascii="Narkisim" w:hAnsi="Narkisim" w:cs="Narkisim"/>
          <w:rtl/>
        </w:rPr>
        <w:t>אשר בחר בנו מכל העמים ונתן לנו את תורתו</w:t>
      </w:r>
      <w:r w:rsidRPr="00F74CD8">
        <w:rPr>
          <w:rFonts w:ascii="Narkisim" w:hAnsi="Narkisim" w:cs="Narkisim"/>
        </w:rPr>
        <w:t>."</w:t>
      </w:r>
    </w:p>
    <w:p w14:paraId="5217B66D" w14:textId="77777777" w:rsidR="000043F6" w:rsidRPr="00F74CD8" w:rsidRDefault="000043F6" w:rsidP="000043F6">
      <w:pPr>
        <w:spacing w:before="120" w:after="120" w:line="360" w:lineRule="auto"/>
        <w:jc w:val="both"/>
        <w:rPr>
          <w:rFonts w:ascii="Narkisim" w:hAnsi="Narkisim" w:cs="Narkisim"/>
        </w:rPr>
      </w:pPr>
      <w:r w:rsidRPr="00F74CD8">
        <w:rPr>
          <w:rFonts w:ascii="Narkisim" w:hAnsi="Narkisim" w:cs="Narkisim"/>
          <w:rtl/>
        </w:rPr>
        <w:t>עלינו להודות לקב"ה על הזכות הגדולה שניתנה לנו, לעסוק בתורה, לעיין בה, להעמיק בה ולהתפלפל בדבריה</w:t>
      </w:r>
      <w:r w:rsidRPr="00F74CD8">
        <w:rPr>
          <w:rFonts w:ascii="Narkisim" w:hAnsi="Narkisim" w:cs="Narkisim"/>
        </w:rPr>
        <w:t>.</w:t>
      </w:r>
    </w:p>
    <w:p w14:paraId="72BE645D" w14:textId="77777777" w:rsidR="000043F6" w:rsidRDefault="000043F6" w:rsidP="000043F6">
      <w:pPr>
        <w:spacing w:before="120" w:after="120" w:line="360" w:lineRule="auto"/>
        <w:jc w:val="both"/>
        <w:rPr>
          <w:rFonts w:ascii="Narkisim" w:hAnsi="Narkisim" w:cs="Narkisim"/>
          <w:rtl/>
        </w:rPr>
      </w:pPr>
      <w:r w:rsidRPr="00F74CD8">
        <w:rPr>
          <w:rFonts w:ascii="Narkisim" w:hAnsi="Narkisim" w:cs="Narkisim"/>
          <w:rtl/>
        </w:rPr>
        <w:t>וככל שנכיר יותר בגודל המתנה שקיבלנו, כך נזכה גם לעסוק בתורה מתוך אהבה, שמחה והערכה אמיתית</w:t>
      </w:r>
      <w:r w:rsidRPr="00F74CD8">
        <w:rPr>
          <w:rFonts w:ascii="Narkisim" w:hAnsi="Narkisim" w:cs="Narkisim"/>
        </w:rPr>
        <w:t>.</w:t>
      </w:r>
    </w:p>
    <w:p w14:paraId="239150F6" w14:textId="77777777" w:rsidR="00587E82" w:rsidRDefault="00587E82" w:rsidP="00587E82">
      <w:pPr>
        <w:spacing w:before="120" w:after="120" w:line="360" w:lineRule="auto"/>
        <w:jc w:val="both"/>
        <w:rPr>
          <w:rFonts w:ascii="Narkisim" w:hAnsi="Narkisim" w:cs="Narkisim"/>
          <w:rtl/>
        </w:rPr>
      </w:pPr>
    </w:p>
    <w:p w14:paraId="18DBBD9E" w14:textId="5420D022" w:rsidR="00587E82" w:rsidRPr="00587E82" w:rsidRDefault="00587E82" w:rsidP="00587E82">
      <w:pPr>
        <w:rPr>
          <w:rFonts w:ascii="Narkisim" w:hAnsi="Narkisim" w:cs="Narkisim"/>
          <w:b/>
          <w:bCs/>
          <w:sz w:val="32"/>
          <w:szCs w:val="32"/>
          <w:rtl/>
        </w:rPr>
      </w:pPr>
      <w:bookmarkStart w:id="0" w:name="_Toc237453881"/>
      <w:r w:rsidRPr="00587E82">
        <w:rPr>
          <w:rFonts w:ascii="Narkisim" w:hAnsi="Narkisim" w:cs="Narkisim" w:hint="cs"/>
          <w:b/>
          <w:bCs/>
          <w:sz w:val="32"/>
          <w:szCs w:val="32"/>
          <w:rtl/>
        </w:rPr>
        <w:t xml:space="preserve">דבר הלכה: הלכות תשובה, פרק ג, </w:t>
      </w:r>
      <w:r w:rsidRPr="00587E82">
        <w:rPr>
          <w:rFonts w:ascii="Narkisim" w:hAnsi="Narkisim" w:cs="Narkisim"/>
          <w:b/>
          <w:bCs/>
          <w:sz w:val="32"/>
          <w:szCs w:val="32"/>
          <w:rtl/>
        </w:rPr>
        <w:t>הלכה ג</w:t>
      </w:r>
      <w:r w:rsidRPr="00587E82">
        <w:rPr>
          <w:rFonts w:ascii="Narkisim" w:hAnsi="Narkisim" w:cs="Narkisim" w:hint="cs"/>
          <w:b/>
          <w:bCs/>
          <w:sz w:val="32"/>
          <w:szCs w:val="32"/>
          <w:rtl/>
        </w:rPr>
        <w:t>-</w:t>
      </w:r>
      <w:r w:rsidRPr="00587E82">
        <w:rPr>
          <w:rFonts w:ascii="Narkisim" w:hAnsi="Narkisim" w:cs="Narkisim"/>
          <w:b/>
          <w:bCs/>
          <w:sz w:val="32"/>
          <w:szCs w:val="32"/>
          <w:rtl/>
        </w:rPr>
        <w:t>ד – חומרות בעשרת ימי תשובה</w:t>
      </w:r>
      <w:bookmarkEnd w:id="0"/>
    </w:p>
    <w:p w14:paraId="41061E7B" w14:textId="77777777" w:rsidR="00587E82" w:rsidRPr="00EF5BDB" w:rsidRDefault="00587E82" w:rsidP="00587E82">
      <w:pPr>
        <w:spacing w:before="120" w:after="120" w:line="360" w:lineRule="auto"/>
        <w:jc w:val="both"/>
        <w:rPr>
          <w:rFonts w:ascii="Narkisim" w:hAnsi="Narkisim" w:cs="Narkisim"/>
          <w:b/>
          <w:bCs/>
          <w:sz w:val="28"/>
          <w:szCs w:val="28"/>
        </w:rPr>
      </w:pPr>
      <w:r w:rsidRPr="00EF5BDB">
        <w:rPr>
          <w:rFonts w:ascii="Narkisim" w:hAnsi="Narkisim" w:cs="Narkisim" w:hint="cs"/>
          <w:b/>
          <w:bCs/>
          <w:sz w:val="28"/>
          <w:szCs w:val="28"/>
          <w:rtl/>
        </w:rPr>
        <w:t>א. פתיחה</w:t>
      </w:r>
    </w:p>
    <w:p w14:paraId="22CC247C" w14:textId="77777777" w:rsidR="00587E82" w:rsidRPr="009031EF" w:rsidRDefault="00587E82" w:rsidP="00587E82">
      <w:pPr>
        <w:spacing w:before="120" w:after="120" w:line="360" w:lineRule="auto"/>
        <w:jc w:val="both"/>
        <w:rPr>
          <w:rFonts w:ascii="Narkisim" w:hAnsi="Narkisim" w:cs="Narkisim"/>
        </w:rPr>
      </w:pPr>
      <w:r w:rsidRPr="009031EF">
        <w:rPr>
          <w:rFonts w:ascii="Narkisim" w:hAnsi="Narkisim" w:cs="Narkisim"/>
          <w:rtl/>
        </w:rPr>
        <w:t>פוסקים רבים</w:t>
      </w:r>
      <w:r>
        <w:rPr>
          <w:rStyle w:val="af0"/>
          <w:rFonts w:ascii="Narkisim" w:hAnsi="Narkisim" w:cs="Narkisim"/>
          <w:rtl/>
        </w:rPr>
        <w:footnoteReference w:id="1"/>
      </w:r>
      <w:r>
        <w:rPr>
          <w:rFonts w:ascii="Narkisim" w:hAnsi="Narkisim" w:cs="Narkisim" w:hint="cs"/>
          <w:rtl/>
        </w:rPr>
        <w:t xml:space="preserve"> </w:t>
      </w:r>
      <w:r w:rsidRPr="009031EF">
        <w:rPr>
          <w:rFonts w:ascii="Narkisim" w:hAnsi="Narkisim" w:cs="Narkisim"/>
          <w:rtl/>
        </w:rPr>
        <w:t xml:space="preserve">כתבו שנהגו ישראל להחמיר בעשרת ימי תשובה בדברים שאין נוהגים בהם </w:t>
      </w:r>
      <w:proofErr w:type="spellStart"/>
      <w:r w:rsidRPr="009031EF">
        <w:rPr>
          <w:rFonts w:ascii="Narkisim" w:hAnsi="Narkisim" w:cs="Narkisim"/>
          <w:rtl/>
        </w:rPr>
        <w:t>חומרא</w:t>
      </w:r>
      <w:proofErr w:type="spellEnd"/>
      <w:r w:rsidRPr="009031EF">
        <w:rPr>
          <w:rFonts w:ascii="Narkisim" w:hAnsi="Narkisim" w:cs="Narkisim"/>
          <w:rtl/>
        </w:rPr>
        <w:t xml:space="preserve"> במשך כל השנה</w:t>
      </w:r>
      <w:r w:rsidRPr="009031EF">
        <w:rPr>
          <w:rFonts w:ascii="Narkisim" w:hAnsi="Narkisim" w:cs="Narkisim"/>
        </w:rPr>
        <w:t>.</w:t>
      </w:r>
    </w:p>
    <w:p w14:paraId="0CA06DAF" w14:textId="77777777" w:rsidR="00587E82" w:rsidRPr="009031EF" w:rsidRDefault="00587E82" w:rsidP="00587E82">
      <w:pPr>
        <w:spacing w:before="120" w:after="120" w:line="360" w:lineRule="auto"/>
        <w:jc w:val="both"/>
        <w:rPr>
          <w:rFonts w:ascii="Narkisim" w:hAnsi="Narkisim" w:cs="Narkisim"/>
        </w:rPr>
      </w:pPr>
      <w:r w:rsidRPr="009031EF">
        <w:rPr>
          <w:rFonts w:ascii="Narkisim" w:hAnsi="Narkisim" w:cs="Narkisim"/>
          <w:rtl/>
        </w:rPr>
        <w:t>דוגמה לכך הביא ה</w:t>
      </w:r>
      <w:r w:rsidRPr="009031EF">
        <w:rPr>
          <w:rFonts w:ascii="Narkisim" w:hAnsi="Narkisim" w:cs="Narkisim" w:hint="cs"/>
          <w:rtl/>
        </w:rPr>
        <w:t>"</w:t>
      </w:r>
      <w:r w:rsidRPr="009031EF">
        <w:rPr>
          <w:rFonts w:ascii="Narkisim" w:hAnsi="Narkisim" w:cs="Narkisim"/>
          <w:rtl/>
        </w:rPr>
        <w:t>שולחן ערוך</w:t>
      </w:r>
      <w:r w:rsidRPr="009031EF">
        <w:rPr>
          <w:rFonts w:ascii="Narkisim" w:hAnsi="Narkisim" w:cs="Narkisim" w:hint="cs"/>
          <w:rtl/>
        </w:rPr>
        <w:t>"</w:t>
      </w:r>
      <w:r w:rsidRPr="009031EF">
        <w:rPr>
          <w:rFonts w:ascii="Narkisim" w:hAnsi="Narkisim" w:cs="Narkisim"/>
          <w:rtl/>
        </w:rPr>
        <w:t xml:space="preserve"> (אורח חיים</w:t>
      </w:r>
      <w:r>
        <w:rPr>
          <w:rFonts w:ascii="Narkisim" w:hAnsi="Narkisim" w:cs="Narkisim" w:hint="cs"/>
          <w:rtl/>
        </w:rPr>
        <w:t>,</w:t>
      </w:r>
      <w:r w:rsidRPr="009031EF">
        <w:rPr>
          <w:rFonts w:ascii="Narkisim" w:hAnsi="Narkisim" w:cs="Narkisim"/>
          <w:rtl/>
        </w:rPr>
        <w:t xml:space="preserve"> סימן </w:t>
      </w:r>
      <w:proofErr w:type="spellStart"/>
      <w:r w:rsidRPr="009031EF">
        <w:rPr>
          <w:rFonts w:ascii="Narkisim" w:hAnsi="Narkisim" w:cs="Narkisim"/>
          <w:rtl/>
        </w:rPr>
        <w:t>תרג</w:t>
      </w:r>
      <w:proofErr w:type="spellEnd"/>
      <w:r w:rsidRPr="009031EF">
        <w:rPr>
          <w:rFonts w:ascii="Narkisim" w:hAnsi="Narkisim" w:cs="Narkisim"/>
          <w:rtl/>
        </w:rPr>
        <w:t xml:space="preserve">), שכתב שנהגו להימנע בימים אלו מאכילת פת </w:t>
      </w:r>
      <w:proofErr w:type="spellStart"/>
      <w:r w:rsidRPr="009031EF">
        <w:rPr>
          <w:rFonts w:ascii="Narkisim" w:hAnsi="Narkisim" w:cs="Narkisim"/>
          <w:rtl/>
        </w:rPr>
        <w:t>פלטר</w:t>
      </w:r>
      <w:proofErr w:type="spellEnd"/>
      <w:r w:rsidRPr="009031EF">
        <w:rPr>
          <w:rFonts w:ascii="Narkisim" w:hAnsi="Narkisim" w:cs="Narkisim"/>
          <w:rtl/>
        </w:rPr>
        <w:t xml:space="preserve"> של גוי, אף שלדעת פוסקים רבים מותר לאוכלה בשאר ימות השנה</w:t>
      </w:r>
      <w:r>
        <w:rPr>
          <w:rStyle w:val="af0"/>
          <w:rFonts w:ascii="Narkisim" w:hAnsi="Narkisim" w:cs="Narkisim"/>
          <w:rtl/>
        </w:rPr>
        <w:footnoteReference w:id="2"/>
      </w:r>
      <w:r w:rsidRPr="009031EF">
        <w:rPr>
          <w:rFonts w:ascii="Narkisim" w:hAnsi="Narkisim" w:cs="Narkisim"/>
        </w:rPr>
        <w:t>.</w:t>
      </w:r>
    </w:p>
    <w:p w14:paraId="019C94BD" w14:textId="77777777" w:rsidR="00587E82" w:rsidRPr="00394D24" w:rsidRDefault="00587E82" w:rsidP="00587E82">
      <w:pPr>
        <w:autoSpaceDE w:val="0"/>
        <w:autoSpaceDN w:val="0"/>
        <w:adjustRightInd w:val="0"/>
        <w:spacing w:before="120" w:after="120" w:line="360" w:lineRule="auto"/>
        <w:jc w:val="both"/>
        <w:rPr>
          <w:rFonts w:ascii="Narkisim" w:hAnsi="Narkisim" w:cs="Narkisim"/>
          <w:color w:val="000000"/>
          <w:rtl/>
        </w:rPr>
      </w:pPr>
      <w:r w:rsidRPr="00394D24">
        <w:rPr>
          <w:rFonts w:ascii="Narkisim" w:hAnsi="Narkisim" w:cs="Narkisim"/>
          <w:color w:val="000000"/>
          <w:rtl/>
        </w:rPr>
        <w:t>דינו של ה"שולחן ערוך" הוזכר על ידי בעל ה"שפתי כהן"</w:t>
      </w:r>
      <w:r>
        <w:rPr>
          <w:rFonts w:ascii="Narkisim" w:hAnsi="Narkisim" w:cs="Narkisim" w:hint="cs"/>
          <w:color w:val="000000"/>
          <w:rtl/>
        </w:rPr>
        <w:t xml:space="preserve"> (יורה דעה </w:t>
      </w:r>
      <w:proofErr w:type="spellStart"/>
      <w:r>
        <w:rPr>
          <w:rFonts w:ascii="Narkisim" w:hAnsi="Narkisim" w:cs="Narkisim" w:hint="cs"/>
          <w:color w:val="000000"/>
          <w:rtl/>
        </w:rPr>
        <w:t>קיב</w:t>
      </w:r>
      <w:proofErr w:type="spellEnd"/>
      <w:r>
        <w:rPr>
          <w:rFonts w:ascii="Narkisim" w:hAnsi="Narkisim" w:cs="Narkisim" w:hint="cs"/>
          <w:color w:val="000000"/>
          <w:rtl/>
        </w:rPr>
        <w:t>, ט)</w:t>
      </w:r>
      <w:r w:rsidRPr="00394D24">
        <w:rPr>
          <w:rFonts w:ascii="Narkisim" w:hAnsi="Narkisim" w:cs="Narkisim"/>
          <w:color w:val="000000"/>
          <w:rtl/>
        </w:rPr>
        <w:t xml:space="preserve">. הוא כתב שהאחרונים כתבו שנתפשט המנהג כדעה שסוברת שלוקחים פת </w:t>
      </w:r>
      <w:proofErr w:type="spellStart"/>
      <w:r w:rsidRPr="00394D24">
        <w:rPr>
          <w:rFonts w:ascii="Narkisim" w:hAnsi="Narkisim" w:cs="Narkisim"/>
          <w:color w:val="000000"/>
          <w:rtl/>
        </w:rPr>
        <w:t>פלטר</w:t>
      </w:r>
      <w:proofErr w:type="spellEnd"/>
      <w:r w:rsidRPr="00394D24">
        <w:rPr>
          <w:rFonts w:ascii="Narkisim" w:hAnsi="Narkisim" w:cs="Narkisim"/>
          <w:color w:val="000000"/>
          <w:rtl/>
        </w:rPr>
        <w:t xml:space="preserve"> של עכו"ם אפילו במקום שפת ישראל מצוי. אך, הוא הביא שכתב בעל ספר "תורת חיים" בשם הפוסקים שבעשרת ימי תשובה יש ליזהר בפת של עובדי כוכבים.</w:t>
      </w:r>
      <w:r>
        <w:rPr>
          <w:rFonts w:ascii="Narkisim" w:hAnsi="Narkisim" w:cs="Narkisim" w:hint="cs"/>
          <w:color w:val="000000"/>
          <w:rtl/>
        </w:rPr>
        <w:t xml:space="preserve"> </w:t>
      </w:r>
      <w:r w:rsidRPr="00394D24">
        <w:rPr>
          <w:rFonts w:ascii="Narkisim" w:hAnsi="Narkisim" w:cs="Narkisim"/>
          <w:color w:val="000000"/>
          <w:rtl/>
        </w:rPr>
        <w:t xml:space="preserve"> </w:t>
      </w:r>
    </w:p>
    <w:p w14:paraId="6F02D90B" w14:textId="77777777" w:rsidR="00587E82" w:rsidRPr="009031EF" w:rsidRDefault="00587E82" w:rsidP="00587E82">
      <w:pPr>
        <w:spacing w:before="120" w:after="120" w:line="360" w:lineRule="auto"/>
        <w:jc w:val="both"/>
        <w:rPr>
          <w:rFonts w:ascii="Narkisim" w:hAnsi="Narkisim" w:cs="Narkisim"/>
        </w:rPr>
      </w:pPr>
      <w:r>
        <w:rPr>
          <w:rFonts w:ascii="Narkisim" w:hAnsi="Narkisim" w:cs="Narkisim" w:hint="cs"/>
          <w:rtl/>
        </w:rPr>
        <w:t xml:space="preserve">בעל </w:t>
      </w:r>
      <w:r w:rsidRPr="009031EF">
        <w:rPr>
          <w:rFonts w:ascii="Narkisim" w:hAnsi="Narkisim" w:cs="Narkisim"/>
          <w:rtl/>
        </w:rPr>
        <w:t>ה</w:t>
      </w:r>
      <w:r>
        <w:rPr>
          <w:rFonts w:ascii="Narkisim" w:hAnsi="Narkisim" w:cs="Narkisim" w:hint="cs"/>
          <w:rtl/>
        </w:rPr>
        <w:t>"</w:t>
      </w:r>
      <w:r w:rsidRPr="009031EF">
        <w:rPr>
          <w:rFonts w:ascii="Narkisim" w:hAnsi="Narkisim" w:cs="Narkisim"/>
          <w:rtl/>
        </w:rPr>
        <w:t>מגן אברהם</w:t>
      </w:r>
      <w:r>
        <w:rPr>
          <w:rFonts w:ascii="Narkisim" w:hAnsi="Narkisim" w:cs="Narkisim" w:hint="cs"/>
          <w:rtl/>
        </w:rPr>
        <w:t>"</w:t>
      </w:r>
      <w:r w:rsidRPr="009031EF">
        <w:rPr>
          <w:rFonts w:ascii="Narkisim" w:hAnsi="Narkisim" w:cs="Narkisim"/>
          <w:rtl/>
        </w:rPr>
        <w:t xml:space="preserve"> (</w:t>
      </w:r>
      <w:r>
        <w:rPr>
          <w:rFonts w:ascii="Narkisim" w:hAnsi="Narkisim" w:cs="Narkisim" w:hint="cs"/>
          <w:rtl/>
        </w:rPr>
        <w:t xml:space="preserve">אורח חיים, </w:t>
      </w:r>
      <w:r w:rsidRPr="009031EF">
        <w:rPr>
          <w:rFonts w:ascii="Narkisim" w:hAnsi="Narkisim" w:cs="Narkisim"/>
          <w:rtl/>
        </w:rPr>
        <w:t xml:space="preserve">סימן </w:t>
      </w:r>
      <w:proofErr w:type="spellStart"/>
      <w:r w:rsidRPr="009031EF">
        <w:rPr>
          <w:rFonts w:ascii="Narkisim" w:hAnsi="Narkisim" w:cs="Narkisim"/>
          <w:rtl/>
        </w:rPr>
        <w:t>תרג</w:t>
      </w:r>
      <w:proofErr w:type="spellEnd"/>
      <w:r w:rsidRPr="009031EF">
        <w:rPr>
          <w:rFonts w:ascii="Narkisim" w:hAnsi="Narkisim" w:cs="Narkisim"/>
          <w:rtl/>
        </w:rPr>
        <w:t xml:space="preserve">) הוסיף שגם המקבל על עצמו </w:t>
      </w:r>
      <w:proofErr w:type="spellStart"/>
      <w:r w:rsidRPr="009031EF">
        <w:rPr>
          <w:rFonts w:ascii="Narkisim" w:hAnsi="Narkisim" w:cs="Narkisim"/>
          <w:rtl/>
        </w:rPr>
        <w:t>חומרא</w:t>
      </w:r>
      <w:proofErr w:type="spellEnd"/>
      <w:r w:rsidRPr="009031EF">
        <w:rPr>
          <w:rFonts w:ascii="Narkisim" w:hAnsi="Narkisim" w:cs="Narkisim"/>
          <w:rtl/>
        </w:rPr>
        <w:t xml:space="preserve"> זו אינו מחויב להחמיר יותר מן הנהוג אצל מי שנזהר בפת </w:t>
      </w:r>
      <w:proofErr w:type="spellStart"/>
      <w:r w:rsidRPr="009031EF">
        <w:rPr>
          <w:rFonts w:ascii="Narkisim" w:hAnsi="Narkisim" w:cs="Narkisim"/>
          <w:rtl/>
        </w:rPr>
        <w:t>פלטר</w:t>
      </w:r>
      <w:proofErr w:type="spellEnd"/>
      <w:r w:rsidRPr="009031EF">
        <w:rPr>
          <w:rFonts w:ascii="Narkisim" w:hAnsi="Narkisim" w:cs="Narkisim"/>
          <w:rtl/>
        </w:rPr>
        <w:t xml:space="preserve"> במשך כל השנה. לפיכך, ההולך בדרך אינו חייב להמתין מעבר לשיעור שנקבע ב</w:t>
      </w:r>
      <w:r>
        <w:rPr>
          <w:rFonts w:ascii="Narkisim" w:hAnsi="Narkisim" w:cs="Narkisim" w:hint="cs"/>
          <w:rtl/>
        </w:rPr>
        <w:t>"</w:t>
      </w:r>
      <w:r w:rsidRPr="009031EF">
        <w:rPr>
          <w:rFonts w:ascii="Narkisim" w:hAnsi="Narkisim" w:cs="Narkisim"/>
          <w:rtl/>
        </w:rPr>
        <w:t>שולחן ערוך</w:t>
      </w:r>
      <w:r>
        <w:rPr>
          <w:rFonts w:ascii="Narkisim" w:hAnsi="Narkisim" w:cs="Narkisim" w:hint="cs"/>
          <w:rtl/>
        </w:rPr>
        <w:t>"</w:t>
      </w:r>
      <w:r w:rsidRPr="009031EF">
        <w:rPr>
          <w:rFonts w:ascii="Narkisim" w:hAnsi="Narkisim" w:cs="Narkisim"/>
          <w:rtl/>
        </w:rPr>
        <w:t xml:space="preserve"> (יורה דעה</w:t>
      </w:r>
      <w:r>
        <w:rPr>
          <w:rFonts w:ascii="Narkisim" w:hAnsi="Narkisim" w:cs="Narkisim" w:hint="cs"/>
          <w:rtl/>
        </w:rPr>
        <w:t>,</w:t>
      </w:r>
      <w:r w:rsidRPr="009031EF">
        <w:rPr>
          <w:rFonts w:ascii="Narkisim" w:hAnsi="Narkisim" w:cs="Narkisim"/>
          <w:rtl/>
        </w:rPr>
        <w:t xml:space="preserve"> </w:t>
      </w:r>
      <w:r>
        <w:rPr>
          <w:rFonts w:ascii="Narkisim" w:hAnsi="Narkisim" w:cs="Narkisim" w:hint="cs"/>
          <w:rtl/>
        </w:rPr>
        <w:t>סו"ס</w:t>
      </w:r>
      <w:r w:rsidRPr="009031EF">
        <w:rPr>
          <w:rFonts w:ascii="Narkisim" w:hAnsi="Narkisim" w:cs="Narkisim"/>
          <w:rtl/>
        </w:rPr>
        <w:t xml:space="preserve"> </w:t>
      </w:r>
      <w:proofErr w:type="spellStart"/>
      <w:r w:rsidRPr="009031EF">
        <w:rPr>
          <w:rFonts w:ascii="Narkisim" w:hAnsi="Narkisim" w:cs="Narkisim"/>
          <w:rtl/>
        </w:rPr>
        <w:t>קיב</w:t>
      </w:r>
      <w:proofErr w:type="spellEnd"/>
      <w:r w:rsidRPr="009031EF">
        <w:rPr>
          <w:rFonts w:ascii="Narkisim" w:hAnsi="Narkisim" w:cs="Narkisim"/>
          <w:rtl/>
        </w:rPr>
        <w:t xml:space="preserve">), היינו עד ארבעה </w:t>
      </w:r>
      <w:proofErr w:type="spellStart"/>
      <w:r w:rsidRPr="009031EF">
        <w:rPr>
          <w:rFonts w:ascii="Narkisim" w:hAnsi="Narkisim" w:cs="Narkisim"/>
          <w:rtl/>
        </w:rPr>
        <w:t>מילין</w:t>
      </w:r>
      <w:proofErr w:type="spellEnd"/>
      <w:r w:rsidRPr="009031EF">
        <w:rPr>
          <w:rFonts w:ascii="Narkisim" w:hAnsi="Narkisim" w:cs="Narkisim"/>
          <w:rtl/>
        </w:rPr>
        <w:t>, שכן לא קיבלו על עצמם חומרה יתירה בעשרת ימי תשובה</w:t>
      </w:r>
      <w:r w:rsidRPr="009031EF">
        <w:rPr>
          <w:rFonts w:ascii="Narkisim" w:hAnsi="Narkisim" w:cs="Narkisim"/>
        </w:rPr>
        <w:t>.</w:t>
      </w:r>
    </w:p>
    <w:p w14:paraId="5B4D78A7" w14:textId="77777777" w:rsidR="00587E82" w:rsidRPr="009031EF" w:rsidRDefault="00587E82" w:rsidP="00587E82">
      <w:pPr>
        <w:spacing w:before="120" w:after="120" w:line="360" w:lineRule="auto"/>
        <w:jc w:val="both"/>
        <w:rPr>
          <w:rFonts w:ascii="Narkisim" w:hAnsi="Narkisim" w:cs="Narkisim"/>
        </w:rPr>
      </w:pPr>
      <w:r>
        <w:rPr>
          <w:rFonts w:ascii="Narkisim" w:hAnsi="Narkisim" w:cs="Narkisim" w:hint="cs"/>
          <w:rtl/>
        </w:rPr>
        <w:t>בעל "</w:t>
      </w:r>
      <w:r w:rsidRPr="009031EF">
        <w:rPr>
          <w:rFonts w:ascii="Narkisim" w:hAnsi="Narkisim" w:cs="Narkisim"/>
          <w:rtl/>
        </w:rPr>
        <w:t>מחצית השקל</w:t>
      </w:r>
      <w:r>
        <w:rPr>
          <w:rFonts w:ascii="Narkisim" w:hAnsi="Narkisim" w:cs="Narkisim" w:hint="cs"/>
          <w:rtl/>
        </w:rPr>
        <w:t>" (שם על ה"מגן אברהם")</w:t>
      </w:r>
      <w:r w:rsidRPr="009031EF">
        <w:rPr>
          <w:rFonts w:ascii="Narkisim" w:hAnsi="Narkisim" w:cs="Narkisim"/>
          <w:rtl/>
        </w:rPr>
        <w:t xml:space="preserve"> ביאר את דבריו, שהמקבל על עצמו חומרה זו בימים אלו אינו יוצר מנהג חדש וחמור יותר, אלא נוהג כפי מי שמקפיד על איסור פת </w:t>
      </w:r>
      <w:proofErr w:type="spellStart"/>
      <w:r w:rsidRPr="009031EF">
        <w:rPr>
          <w:rFonts w:ascii="Narkisim" w:hAnsi="Narkisim" w:cs="Narkisim"/>
          <w:rtl/>
        </w:rPr>
        <w:t>פלטר</w:t>
      </w:r>
      <w:proofErr w:type="spellEnd"/>
      <w:r w:rsidRPr="009031EF">
        <w:rPr>
          <w:rFonts w:ascii="Narkisim" w:hAnsi="Narkisim" w:cs="Narkisim"/>
          <w:rtl/>
        </w:rPr>
        <w:t xml:space="preserve"> במשך כל השנה</w:t>
      </w:r>
      <w:r w:rsidRPr="009031EF">
        <w:rPr>
          <w:rFonts w:ascii="Narkisim" w:hAnsi="Narkisim" w:cs="Narkisim"/>
        </w:rPr>
        <w:t>.</w:t>
      </w:r>
    </w:p>
    <w:p w14:paraId="000F6A98" w14:textId="77777777" w:rsidR="00587E82" w:rsidRPr="00EF5BDB" w:rsidRDefault="00587E82" w:rsidP="00587E82">
      <w:pPr>
        <w:spacing w:before="120" w:after="120" w:line="360" w:lineRule="auto"/>
        <w:jc w:val="both"/>
        <w:rPr>
          <w:rFonts w:ascii="Narkisim" w:hAnsi="Narkisim" w:cs="Narkisim"/>
          <w:b/>
          <w:bCs/>
          <w:sz w:val="28"/>
          <w:szCs w:val="28"/>
        </w:rPr>
      </w:pPr>
      <w:r>
        <w:rPr>
          <w:rFonts w:ascii="Narkisim" w:hAnsi="Narkisim" w:cs="Narkisim" w:hint="cs"/>
          <w:b/>
          <w:bCs/>
          <w:sz w:val="28"/>
          <w:szCs w:val="28"/>
          <w:rtl/>
        </w:rPr>
        <w:t>ב</w:t>
      </w:r>
      <w:r w:rsidRPr="00EF5BDB">
        <w:rPr>
          <w:rFonts w:ascii="Narkisim" w:hAnsi="Narkisim" w:cs="Narkisim"/>
          <w:b/>
          <w:bCs/>
          <w:sz w:val="28"/>
          <w:szCs w:val="28"/>
          <w:rtl/>
        </w:rPr>
        <w:t>. האם חומרה זמנית יוצרת נדר</w:t>
      </w:r>
      <w:r w:rsidRPr="00EF5BDB">
        <w:rPr>
          <w:rFonts w:ascii="Narkisim" w:hAnsi="Narkisim" w:cs="Narkisim"/>
          <w:b/>
          <w:bCs/>
          <w:sz w:val="28"/>
          <w:szCs w:val="28"/>
        </w:rPr>
        <w:t>?</w:t>
      </w:r>
    </w:p>
    <w:p w14:paraId="6A78F1C1"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 xml:space="preserve">בשם </w:t>
      </w:r>
      <w:proofErr w:type="spellStart"/>
      <w:r w:rsidRPr="00DA0FD9">
        <w:rPr>
          <w:rFonts w:ascii="Narkisim" w:hAnsi="Narkisim" w:cs="Narkisim"/>
          <w:rtl/>
        </w:rPr>
        <w:t>הרמ"ק</w:t>
      </w:r>
      <w:proofErr w:type="spellEnd"/>
      <w:r w:rsidRPr="00DA0FD9">
        <w:rPr>
          <w:rFonts w:ascii="Narkisim" w:hAnsi="Narkisim" w:cs="Narkisim"/>
          <w:rtl/>
        </w:rPr>
        <w:t xml:space="preserve"> הובא</w:t>
      </w:r>
      <w:r w:rsidRPr="00DA0FD9">
        <w:rPr>
          <w:rFonts w:ascii="Narkisim" w:hAnsi="Narkisim" w:cs="Narkisim"/>
        </w:rPr>
        <w:t>:</w:t>
      </w:r>
    </w:p>
    <w:p w14:paraId="3CDF5D38" w14:textId="77777777" w:rsidR="00587E82" w:rsidRPr="00EF5BDB" w:rsidRDefault="00587E82" w:rsidP="00587E82">
      <w:pPr>
        <w:spacing w:before="120" w:after="120" w:line="360" w:lineRule="auto"/>
        <w:ind w:left="567"/>
        <w:jc w:val="both"/>
        <w:rPr>
          <w:rFonts w:ascii="David" w:hAnsi="David" w:cs="David"/>
        </w:rPr>
      </w:pPr>
      <w:r w:rsidRPr="00EF5BDB">
        <w:rPr>
          <w:rFonts w:ascii="David" w:hAnsi="David" w:cs="David"/>
          <w:rtl/>
        </w:rPr>
        <w:t>ואף אם יזהר בדברי חסידות באלה הימים בלבד – נכון הדבר, ואף אם לא ינהג כן בחסידות ההוא אחרי כן</w:t>
      </w:r>
      <w:r w:rsidRPr="00EF5BDB">
        <w:rPr>
          <w:rStyle w:val="af0"/>
          <w:rFonts w:ascii="David" w:hAnsi="David" w:cs="David"/>
          <w:rtl/>
        </w:rPr>
        <w:footnoteReference w:id="3"/>
      </w:r>
      <w:r w:rsidRPr="00EF5BDB">
        <w:rPr>
          <w:rFonts w:ascii="David" w:hAnsi="David" w:cs="David"/>
          <w:rtl/>
        </w:rPr>
        <w:t>.</w:t>
      </w:r>
    </w:p>
    <w:p w14:paraId="6008083B"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מדבריו עולה שמותר לאדם לקבל על עצמו חומרות מיוחדות לעשרת ימי תשובה בלבד, אף שאין בכוונתו להמשיך בהן במשך השנה</w:t>
      </w:r>
      <w:r w:rsidRPr="00DA0FD9">
        <w:rPr>
          <w:rFonts w:ascii="Narkisim" w:hAnsi="Narkisim" w:cs="Narkisim"/>
        </w:rPr>
        <w:t>.</w:t>
      </w:r>
    </w:p>
    <w:p w14:paraId="2F30A5F0" w14:textId="77777777" w:rsidR="00587E82" w:rsidRPr="00EF5BDB" w:rsidRDefault="00587E82" w:rsidP="00587E82">
      <w:pPr>
        <w:spacing w:before="120" w:after="120" w:line="360" w:lineRule="auto"/>
        <w:jc w:val="both"/>
        <w:rPr>
          <w:rFonts w:ascii="Narkisim" w:hAnsi="Narkisim" w:cs="Narkisim"/>
        </w:rPr>
      </w:pPr>
      <w:r w:rsidRPr="00DA0FD9">
        <w:rPr>
          <w:rFonts w:ascii="Narkisim" w:hAnsi="Narkisim" w:cs="Narkisim"/>
          <w:rtl/>
        </w:rPr>
        <w:lastRenderedPageBreak/>
        <w:t xml:space="preserve">עם זאת, הפוסקים דנו האם קבלת חומרה, אף אם נעשתה לזמן קצר, עלולה ליצור חיוב של נדר או </w:t>
      </w:r>
      <w:r w:rsidRPr="00EF5BDB">
        <w:rPr>
          <w:rFonts w:ascii="Narkisim" w:hAnsi="Narkisim" w:cs="Narkisim"/>
          <w:rtl/>
        </w:rPr>
        <w:t>מנהג מחייב</w:t>
      </w:r>
      <w:r w:rsidRPr="00EF5BDB">
        <w:rPr>
          <w:rStyle w:val="af0"/>
          <w:rFonts w:ascii="Narkisim" w:hAnsi="Narkisim" w:cs="Narkisim"/>
          <w:rtl/>
        </w:rPr>
        <w:footnoteReference w:id="4"/>
      </w:r>
      <w:r w:rsidRPr="00EF5BDB">
        <w:rPr>
          <w:rFonts w:ascii="Narkisim" w:hAnsi="Narkisim" w:cs="Narkisim"/>
        </w:rPr>
        <w:t>.</w:t>
      </w:r>
      <w:r w:rsidRPr="00EF5BDB">
        <w:rPr>
          <w:rFonts w:ascii="Narkisim" w:hAnsi="Narkisim" w:cs="Narkisim" w:hint="cs"/>
          <w:rtl/>
        </w:rPr>
        <w:t xml:space="preserve"> </w:t>
      </w:r>
      <w:r w:rsidRPr="00EF5BDB">
        <w:rPr>
          <w:rFonts w:ascii="Narkisim" w:hAnsi="Narkisim" w:cs="Narkisim"/>
          <w:rtl/>
        </w:rPr>
        <w:t>לפיכך, נראה שלמעשה נכון שכל המקבל על עצמו חומרה מסוימת בעשרת ימי תשובה יאמר במפורש שהוא מקבלה בלי נדר</w:t>
      </w:r>
      <w:r w:rsidRPr="00EF5BDB">
        <w:rPr>
          <w:rFonts w:ascii="Narkisim" w:hAnsi="Narkisim" w:cs="Narkisim"/>
        </w:rPr>
        <w:t>,</w:t>
      </w:r>
      <w:r>
        <w:rPr>
          <w:rFonts w:ascii="Narkisim" w:hAnsi="Narkisim" w:cs="Narkisim" w:hint="cs"/>
          <w:rtl/>
        </w:rPr>
        <w:t xml:space="preserve"> </w:t>
      </w:r>
      <w:r w:rsidRPr="00EF5BDB">
        <w:rPr>
          <w:rFonts w:ascii="Narkisim" w:hAnsi="Narkisim" w:cs="Narkisim"/>
          <w:rtl/>
        </w:rPr>
        <w:t>כדי שלא להיכנס לאחר מכן לספק של התרת נדרים או של מנהג מחייב</w:t>
      </w:r>
      <w:r w:rsidRPr="00EF5BDB">
        <w:rPr>
          <w:rFonts w:ascii="Narkisim" w:hAnsi="Narkisim" w:cs="Narkisim"/>
        </w:rPr>
        <w:t>.</w:t>
      </w:r>
    </w:p>
    <w:p w14:paraId="785AAE3E" w14:textId="77777777" w:rsidR="00587E82" w:rsidRPr="00EF5BDB" w:rsidRDefault="00587E82" w:rsidP="00587E82">
      <w:pPr>
        <w:spacing w:before="120" w:after="120" w:line="360" w:lineRule="auto"/>
        <w:jc w:val="both"/>
        <w:rPr>
          <w:rFonts w:ascii="Narkisim" w:hAnsi="Narkisim" w:cs="Narkisim"/>
          <w:b/>
          <w:bCs/>
          <w:sz w:val="28"/>
          <w:szCs w:val="28"/>
        </w:rPr>
      </w:pPr>
      <w:r w:rsidRPr="00EF5BDB">
        <w:rPr>
          <w:rFonts w:ascii="Narkisim" w:hAnsi="Narkisim" w:cs="Narkisim" w:hint="cs"/>
          <w:b/>
          <w:bCs/>
          <w:sz w:val="28"/>
          <w:szCs w:val="28"/>
          <w:rtl/>
        </w:rPr>
        <w:t>ג</w:t>
      </w:r>
      <w:r w:rsidRPr="00EF5BDB">
        <w:rPr>
          <w:rFonts w:ascii="Narkisim" w:hAnsi="Narkisim" w:cs="Narkisim"/>
          <w:b/>
          <w:bCs/>
          <w:sz w:val="28"/>
          <w:szCs w:val="28"/>
          <w:rtl/>
        </w:rPr>
        <w:t>. מה טעמו של מנהג זה</w:t>
      </w:r>
      <w:r w:rsidRPr="00EF5BDB">
        <w:rPr>
          <w:rFonts w:ascii="Narkisim" w:hAnsi="Narkisim" w:cs="Narkisim"/>
          <w:b/>
          <w:bCs/>
          <w:sz w:val="28"/>
          <w:szCs w:val="28"/>
        </w:rPr>
        <w:t>?</w:t>
      </w:r>
    </w:p>
    <w:p w14:paraId="49DB7A5B"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לכאורה יש מקום לתמוה על עצם המנהג</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אם האדם אינו מתכוון להמשיך בחומרות אלו לאחר עשרת ימי תשובה, מה משמעותן? וכי ניתן לזכות בדין באמצעות חומרות זמניות בלבד</w:t>
      </w:r>
      <w:r w:rsidRPr="00DA0FD9">
        <w:rPr>
          <w:rFonts w:ascii="Narkisim" w:hAnsi="Narkisim" w:cs="Narkisim"/>
        </w:rPr>
        <w:t>?</w:t>
      </w:r>
    </w:p>
    <w:p w14:paraId="03F1DC64"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נראה שאין יסוד המנהג בניסיון "להחמיר" לפני הקב"ה, אלא בביטוי כן של רצון פנימי להתעלות</w:t>
      </w:r>
      <w:r w:rsidRPr="00DA0FD9">
        <w:rPr>
          <w:rFonts w:ascii="Narkisim" w:hAnsi="Narkisim" w:cs="Narkisim"/>
        </w:rPr>
        <w:t>.</w:t>
      </w:r>
    </w:p>
    <w:p w14:paraId="70A087F2"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יסוד זה מתבאר בדברי הרמב"ם (הלכות תשובה ג, ג)</w:t>
      </w:r>
      <w:r w:rsidRPr="00DA0FD9">
        <w:rPr>
          <w:rFonts w:ascii="Narkisim" w:hAnsi="Narkisim" w:cs="Narkisim"/>
        </w:rPr>
        <w:t>:</w:t>
      </w:r>
    </w:p>
    <w:p w14:paraId="598C41C7" w14:textId="77777777" w:rsidR="00587E82" w:rsidRPr="00AB4335" w:rsidRDefault="00587E82" w:rsidP="00587E82">
      <w:pPr>
        <w:spacing w:before="120" w:after="120" w:line="360" w:lineRule="auto"/>
        <w:ind w:left="567"/>
        <w:jc w:val="both"/>
        <w:rPr>
          <w:rFonts w:ascii="David" w:hAnsi="David" w:cs="David"/>
        </w:rPr>
      </w:pPr>
      <w:r w:rsidRPr="00AB4335">
        <w:rPr>
          <w:rFonts w:ascii="David" w:hAnsi="David" w:cs="David"/>
          <w:rtl/>
        </w:rPr>
        <w:t xml:space="preserve">כשם </w:t>
      </w:r>
      <w:proofErr w:type="spellStart"/>
      <w:r w:rsidRPr="00AB4335">
        <w:rPr>
          <w:rFonts w:ascii="David" w:hAnsi="David" w:cs="David"/>
          <w:rtl/>
        </w:rPr>
        <w:t>ששוקלין</w:t>
      </w:r>
      <w:proofErr w:type="spellEnd"/>
      <w:r w:rsidRPr="00AB4335">
        <w:rPr>
          <w:rFonts w:ascii="David" w:hAnsi="David" w:cs="David"/>
          <w:rtl/>
        </w:rPr>
        <w:t xml:space="preserve"> עוונות אדם וזכויותיו בשעת מיתתו, כך בכל שנה ושנה </w:t>
      </w:r>
      <w:proofErr w:type="spellStart"/>
      <w:r w:rsidRPr="00AB4335">
        <w:rPr>
          <w:rFonts w:ascii="David" w:hAnsi="David" w:cs="David"/>
          <w:rtl/>
        </w:rPr>
        <w:t>שוקלין</w:t>
      </w:r>
      <w:proofErr w:type="spellEnd"/>
      <w:r w:rsidRPr="00AB4335">
        <w:rPr>
          <w:rFonts w:ascii="David" w:hAnsi="David" w:cs="David"/>
          <w:rtl/>
        </w:rPr>
        <w:t xml:space="preserve"> עוונות כל אחד ואחד מבאי העולם עם זכויותיו ביום טוב של ראש השנה... והבינוני </w:t>
      </w:r>
      <w:proofErr w:type="spellStart"/>
      <w:r w:rsidRPr="00AB4335">
        <w:rPr>
          <w:rFonts w:ascii="David" w:hAnsi="David" w:cs="David"/>
          <w:rtl/>
        </w:rPr>
        <w:t>תולין</w:t>
      </w:r>
      <w:proofErr w:type="spellEnd"/>
      <w:r w:rsidRPr="00AB4335">
        <w:rPr>
          <w:rFonts w:ascii="David" w:hAnsi="David" w:cs="David"/>
          <w:rtl/>
        </w:rPr>
        <w:t xml:space="preserve"> לו עד יום הכיפורים; אם עשה תשובה – נחתם לחיים, ואם לאו – נחתם למיתה. </w:t>
      </w:r>
    </w:p>
    <w:p w14:paraId="74C45AAA"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דברי הרמב"ם מעוררים קושי. לכאורה היה לו לומר שאם הוסיף מצוה אחת – יוכרע לכף זכות, שהרי מדובר בבינוני שמעשיו שקולים</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 xml:space="preserve">יתרה מזו, בגמרא (ראש השנה </w:t>
      </w:r>
      <w:proofErr w:type="spellStart"/>
      <w:r w:rsidRPr="00DA0FD9">
        <w:rPr>
          <w:rFonts w:ascii="Narkisim" w:hAnsi="Narkisim" w:cs="Narkisim"/>
          <w:rtl/>
        </w:rPr>
        <w:t>טז</w:t>
      </w:r>
      <w:proofErr w:type="spellEnd"/>
      <w:r w:rsidRPr="00DA0FD9">
        <w:rPr>
          <w:rFonts w:ascii="Narkisim" w:hAnsi="Narkisim" w:cs="Narkisim"/>
          <w:rtl/>
        </w:rPr>
        <w:t xml:space="preserve"> ע"ב) נאמר</w:t>
      </w:r>
      <w:r w:rsidRPr="00DA0FD9">
        <w:rPr>
          <w:rFonts w:ascii="Narkisim" w:hAnsi="Narkisim" w:cs="Narkisim"/>
        </w:rPr>
        <w:t>:</w:t>
      </w:r>
    </w:p>
    <w:p w14:paraId="2BD710C3" w14:textId="77777777" w:rsidR="00587E82" w:rsidRPr="00AB4335" w:rsidRDefault="00587E82" w:rsidP="00587E82">
      <w:pPr>
        <w:spacing w:before="120" w:after="120" w:line="360" w:lineRule="auto"/>
        <w:ind w:left="567"/>
        <w:jc w:val="both"/>
        <w:rPr>
          <w:rFonts w:ascii="David" w:hAnsi="David" w:cs="David"/>
        </w:rPr>
      </w:pPr>
      <w:r w:rsidRPr="00AB4335">
        <w:rPr>
          <w:rFonts w:ascii="David" w:hAnsi="David" w:cs="David"/>
          <w:rtl/>
        </w:rPr>
        <w:t xml:space="preserve">בינונים תלויים ועומדים מראש השנה ועד יום הכיפורים; זכו – </w:t>
      </w:r>
      <w:proofErr w:type="spellStart"/>
      <w:r w:rsidRPr="00AB4335">
        <w:rPr>
          <w:rFonts w:ascii="David" w:hAnsi="David" w:cs="David"/>
          <w:rtl/>
        </w:rPr>
        <w:t>נכתבין</w:t>
      </w:r>
      <w:proofErr w:type="spellEnd"/>
      <w:r w:rsidRPr="00AB4335">
        <w:rPr>
          <w:rFonts w:ascii="David" w:hAnsi="David" w:cs="David"/>
          <w:rtl/>
        </w:rPr>
        <w:t xml:space="preserve"> לחיים, לא זכו – </w:t>
      </w:r>
      <w:proofErr w:type="spellStart"/>
      <w:r w:rsidRPr="00AB4335">
        <w:rPr>
          <w:rFonts w:ascii="David" w:hAnsi="David" w:cs="David"/>
          <w:rtl/>
        </w:rPr>
        <w:t>נכתבין</w:t>
      </w:r>
      <w:proofErr w:type="spellEnd"/>
      <w:r w:rsidRPr="00AB4335">
        <w:rPr>
          <w:rFonts w:ascii="David" w:hAnsi="David" w:cs="David"/>
          <w:rtl/>
        </w:rPr>
        <w:t xml:space="preserve"> למיתה.</w:t>
      </w:r>
    </w:p>
    <w:p w14:paraId="74AADCFB" w14:textId="77777777" w:rsidR="00587E82" w:rsidRPr="00AB4335" w:rsidRDefault="00587E82" w:rsidP="00587E82">
      <w:pPr>
        <w:spacing w:before="120" w:after="120" w:line="360" w:lineRule="auto"/>
        <w:jc w:val="both"/>
        <w:rPr>
          <w:rFonts w:ascii="Narkisim" w:hAnsi="Narkisim" w:cs="Narkisim"/>
        </w:rPr>
      </w:pPr>
      <w:r w:rsidRPr="00AB4335">
        <w:rPr>
          <w:rFonts w:ascii="Narkisim" w:hAnsi="Narkisim" w:cs="Narkisim"/>
          <w:rtl/>
        </w:rPr>
        <w:t>הרמב"ם שינה מלשון הגמרא, ובמקום "זכו" כתב</w:t>
      </w:r>
      <w:r w:rsidRPr="00AB4335">
        <w:rPr>
          <w:rFonts w:ascii="Narkisim" w:hAnsi="Narkisim" w:cs="Narkisim"/>
        </w:rPr>
        <w:t>:</w:t>
      </w:r>
      <w:r w:rsidRPr="00AB4335">
        <w:rPr>
          <w:rFonts w:ascii="Narkisim" w:hAnsi="Narkisim" w:cs="Narkisim" w:hint="cs"/>
          <w:rtl/>
        </w:rPr>
        <w:t xml:space="preserve"> "</w:t>
      </w:r>
      <w:r w:rsidRPr="00AB4335">
        <w:rPr>
          <w:rFonts w:ascii="Narkisim" w:hAnsi="Narkisim" w:cs="Narkisim"/>
          <w:rtl/>
        </w:rPr>
        <w:t>אם עשה תשובה</w:t>
      </w:r>
      <w:r w:rsidRPr="00AB4335">
        <w:rPr>
          <w:rFonts w:ascii="Narkisim" w:hAnsi="Narkisim" w:cs="Narkisim" w:hint="cs"/>
          <w:rtl/>
        </w:rPr>
        <w:t xml:space="preserve">". </w:t>
      </w:r>
    </w:p>
    <w:p w14:paraId="59EC88B6" w14:textId="77777777" w:rsidR="00587E82" w:rsidRPr="00DA0FD9" w:rsidRDefault="00587E82" w:rsidP="00587E82">
      <w:pPr>
        <w:spacing w:before="120" w:after="120" w:line="360" w:lineRule="auto"/>
        <w:jc w:val="both"/>
        <w:rPr>
          <w:rFonts w:ascii="Narkisim" w:hAnsi="Narkisim" w:cs="Narkisim"/>
        </w:rPr>
      </w:pPr>
      <w:r>
        <w:rPr>
          <w:rFonts w:ascii="Narkisim" w:hAnsi="Narkisim" w:cs="Narkisim" w:hint="cs"/>
          <w:rtl/>
        </w:rPr>
        <w:t xml:space="preserve">בעל </w:t>
      </w:r>
      <w:r w:rsidRPr="00DA0FD9">
        <w:rPr>
          <w:rFonts w:ascii="Narkisim" w:hAnsi="Narkisim" w:cs="Narkisim"/>
          <w:rtl/>
        </w:rPr>
        <w:t>ה</w:t>
      </w:r>
      <w:r>
        <w:rPr>
          <w:rFonts w:ascii="Narkisim" w:hAnsi="Narkisim" w:cs="Narkisim" w:hint="cs"/>
          <w:rtl/>
        </w:rPr>
        <w:t>"</w:t>
      </w:r>
      <w:r w:rsidRPr="00DA0FD9">
        <w:rPr>
          <w:rFonts w:ascii="Narkisim" w:hAnsi="Narkisim" w:cs="Narkisim"/>
          <w:rtl/>
        </w:rPr>
        <w:t>לחם משנה</w:t>
      </w:r>
      <w:r>
        <w:rPr>
          <w:rFonts w:ascii="Narkisim" w:hAnsi="Narkisim" w:cs="Narkisim" w:hint="cs"/>
          <w:rtl/>
        </w:rPr>
        <w:t>"</w:t>
      </w:r>
      <w:r w:rsidRPr="00DA0FD9">
        <w:rPr>
          <w:rFonts w:ascii="Narkisim" w:hAnsi="Narkisim" w:cs="Narkisim"/>
          <w:rtl/>
        </w:rPr>
        <w:t xml:space="preserve"> </w:t>
      </w:r>
      <w:r>
        <w:rPr>
          <w:rFonts w:ascii="Narkisim" w:hAnsi="Narkisim" w:cs="Narkisim" w:hint="cs"/>
          <w:rtl/>
        </w:rPr>
        <w:t xml:space="preserve">(שם) </w:t>
      </w:r>
      <w:r w:rsidRPr="00DA0FD9">
        <w:rPr>
          <w:rFonts w:ascii="Narkisim" w:hAnsi="Narkisim" w:cs="Narkisim"/>
          <w:rtl/>
        </w:rPr>
        <w:t>ביאר, שכיוון שבעשרת ימי תשובה מוטלת חובה לשוב בתשובה, מי שאינו עושה תשובה מוסיף על עצמו עוון נוסף</w:t>
      </w:r>
      <w:r w:rsidRPr="00DA0FD9">
        <w:rPr>
          <w:rFonts w:ascii="Narkisim" w:hAnsi="Narkisim" w:cs="Narkisim"/>
        </w:rPr>
        <w:t>.</w:t>
      </w:r>
    </w:p>
    <w:p w14:paraId="62458DF3"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אולם עדיין קשה, שהרי אם מדובר רק בהוספת עוון אחד, היה אפשר להכריע את הכף גם על ידי עשיית מספר מצוות</w:t>
      </w:r>
      <w:r w:rsidRPr="00DA0FD9">
        <w:rPr>
          <w:rFonts w:ascii="Narkisim" w:hAnsi="Narkisim" w:cs="Narkisim"/>
        </w:rPr>
        <w:t>.</w:t>
      </w:r>
    </w:p>
    <w:p w14:paraId="21638955"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נראה שיש לבאר, שאין שקילת הזכויות והעוונות נעשית על פי מספרם בלבד, אלא על פי משקלם הרוחני, כדברי הרמב"ם עצמו (שם ג, ב)</w:t>
      </w:r>
      <w:r w:rsidRPr="00DA0FD9">
        <w:rPr>
          <w:rFonts w:ascii="Narkisim" w:hAnsi="Narkisim" w:cs="Narkisim"/>
        </w:rPr>
        <w:t>:</w:t>
      </w:r>
      <w:r>
        <w:rPr>
          <w:rFonts w:ascii="Narkisim" w:hAnsi="Narkisim" w:cs="Narkisim" w:hint="cs"/>
          <w:rtl/>
        </w:rPr>
        <w:t xml:space="preserve"> </w:t>
      </w:r>
      <w:r w:rsidRPr="00DA0FD9">
        <w:rPr>
          <w:rFonts w:ascii="Narkisim" w:hAnsi="Narkisim" w:cs="Narkisim"/>
        </w:rPr>
        <w:t>"</w:t>
      </w:r>
      <w:r w:rsidRPr="00DA0FD9">
        <w:rPr>
          <w:rFonts w:ascii="Narkisim" w:hAnsi="Narkisim" w:cs="Narkisim"/>
          <w:rtl/>
        </w:rPr>
        <w:t>ושיקול זה אינו לפי מנין הזכויות והעוונות אלא לפי גדלן</w:t>
      </w:r>
      <w:r>
        <w:rPr>
          <w:rFonts w:ascii="Narkisim" w:hAnsi="Narkisim" w:cs="Narkisim" w:hint="cs"/>
          <w:rtl/>
        </w:rPr>
        <w:t xml:space="preserve">". </w:t>
      </w:r>
    </w:p>
    <w:p w14:paraId="0298447F" w14:textId="77777777" w:rsidR="00587E82" w:rsidRDefault="00587E82" w:rsidP="00587E82">
      <w:pPr>
        <w:spacing w:before="120" w:after="120" w:line="360" w:lineRule="auto"/>
        <w:jc w:val="both"/>
        <w:rPr>
          <w:rFonts w:ascii="Narkisim" w:hAnsi="Narkisim" w:cs="Narkisim"/>
          <w:rtl/>
        </w:rPr>
      </w:pPr>
      <w:r w:rsidRPr="00DA0FD9">
        <w:rPr>
          <w:rFonts w:ascii="Narkisim" w:hAnsi="Narkisim" w:cs="Narkisim"/>
          <w:rtl/>
        </w:rPr>
        <w:t>אף על פי כן, נראה שאין בכך כדי להסביר מדוע הדגיש הרמב"ם דווקא את התשובה ולא את ריבוי המצוות</w:t>
      </w:r>
      <w:r w:rsidRPr="00DA0FD9">
        <w:rPr>
          <w:rFonts w:ascii="Narkisim" w:hAnsi="Narkisim" w:cs="Narkisim"/>
        </w:rPr>
        <w:t>.</w:t>
      </w:r>
    </w:p>
    <w:p w14:paraId="582F2E3D" w14:textId="77777777" w:rsidR="00587E82" w:rsidRPr="00AB4335" w:rsidRDefault="00587E82" w:rsidP="00587E82">
      <w:pPr>
        <w:spacing w:before="120" w:after="120" w:line="360" w:lineRule="auto"/>
        <w:jc w:val="both"/>
        <w:rPr>
          <w:rFonts w:ascii="Narkisim" w:hAnsi="Narkisim" w:cs="Narkisim"/>
          <w:b/>
          <w:bCs/>
          <w:sz w:val="28"/>
          <w:szCs w:val="28"/>
        </w:rPr>
      </w:pPr>
      <w:r w:rsidRPr="00AB4335">
        <w:rPr>
          <w:rFonts w:ascii="Narkisim" w:hAnsi="Narkisim" w:cs="Narkisim" w:hint="cs"/>
          <w:b/>
          <w:bCs/>
          <w:sz w:val="28"/>
          <w:szCs w:val="28"/>
          <w:rtl/>
        </w:rPr>
        <w:t>ד</w:t>
      </w:r>
      <w:r w:rsidRPr="00AB4335">
        <w:rPr>
          <w:rFonts w:ascii="Narkisim" w:hAnsi="Narkisim" w:cs="Narkisim"/>
          <w:b/>
          <w:bCs/>
          <w:sz w:val="28"/>
          <w:szCs w:val="28"/>
          <w:rtl/>
        </w:rPr>
        <w:t>. תשובה – שינוי אישיות</w:t>
      </w:r>
    </w:p>
    <w:p w14:paraId="250DBE57"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 xml:space="preserve">ביאור עמוק יותר מצוי בדברי הרב יצחק </w:t>
      </w:r>
      <w:proofErr w:type="spellStart"/>
      <w:r w:rsidRPr="00DA0FD9">
        <w:rPr>
          <w:rFonts w:ascii="Narkisim" w:hAnsi="Narkisim" w:cs="Narkisim"/>
          <w:rtl/>
        </w:rPr>
        <w:t>הוטנר</w:t>
      </w:r>
      <w:proofErr w:type="spellEnd"/>
      <w:r w:rsidRPr="00DA0FD9">
        <w:rPr>
          <w:rFonts w:ascii="Narkisim" w:hAnsi="Narkisim" w:cs="Narkisim"/>
          <w:rtl/>
        </w:rPr>
        <w:t xml:space="preserve"> זצ"ל</w:t>
      </w:r>
      <w:r>
        <w:rPr>
          <w:rStyle w:val="af0"/>
          <w:rFonts w:ascii="Narkisim" w:hAnsi="Narkisim" w:cs="Narkisim"/>
          <w:rtl/>
        </w:rPr>
        <w:footnoteReference w:id="5"/>
      </w:r>
      <w:r>
        <w:rPr>
          <w:rFonts w:ascii="Narkisim" w:hAnsi="Narkisim" w:cs="Narkisim" w:hint="cs"/>
          <w:rtl/>
        </w:rPr>
        <w:t xml:space="preserve">. </w:t>
      </w:r>
      <w:r w:rsidRPr="00DA0FD9">
        <w:rPr>
          <w:rFonts w:ascii="Narkisim" w:hAnsi="Narkisim" w:cs="Narkisim"/>
          <w:rtl/>
        </w:rPr>
        <w:t>לדבריו, אין להבין את דברי הגמרא והרמב"ם כחשבון מתמטי של מצוות ועבירות. "רוב זכויות" ו"רוב עבירות" אינם סכום מספרי של מעשים, אלא ביטוי לאופיו של האדם</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הצדיק הוא אדם שנפשו נוטה אל הטוב</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הרשע הוא אדם שנפשו נוטה אל הרע</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והבינוני הוא מי שעדיין לא עיצב את אישיותו באופן ברור</w:t>
      </w:r>
      <w:r w:rsidRPr="00DA0FD9">
        <w:rPr>
          <w:rFonts w:ascii="Narkisim" w:hAnsi="Narkisim" w:cs="Narkisim"/>
        </w:rPr>
        <w:t>.</w:t>
      </w:r>
    </w:p>
    <w:p w14:paraId="1B4BE3D4"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ממילא, משמעות התשובה בעשרת ימי תשובה אינה רק תיקון של מעשה מסוים, אלא עיצוב מחודש של אישיות האדם. האדם נדרש להפוך לאדם שמגמת חייו נוטה אל הטוב ואל עבודת ה</w:t>
      </w:r>
      <w:r>
        <w:rPr>
          <w:rFonts w:ascii="Narkisim" w:hAnsi="Narkisim" w:cs="Narkisim" w:hint="cs"/>
          <w:rtl/>
        </w:rPr>
        <w:t xml:space="preserve">'. </w:t>
      </w:r>
    </w:p>
    <w:p w14:paraId="496FF5C9"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lastRenderedPageBreak/>
        <w:t>לפי זה ניתן להבין שגם התשובה עצמה איננה תלויה דווקא בחטא מסוים. ישנה תשובה שהיא תיקון של חטא, אך ישנה תשובה עמוקה יותר – השיבה המתמדת אל הקב"ה</w:t>
      </w:r>
      <w:r w:rsidRPr="00DA0FD9">
        <w:rPr>
          <w:rFonts w:ascii="Narkisim" w:hAnsi="Narkisim" w:cs="Narkisim"/>
        </w:rPr>
        <w:t>.</w:t>
      </w:r>
    </w:p>
    <w:p w14:paraId="6734FB94"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רעיון זה מסביר גם את מאמר חז"ל שתשובה קדמה לבריאת העולם (פסחים נד</w:t>
      </w:r>
      <w:r>
        <w:rPr>
          <w:rFonts w:ascii="Narkisim" w:hAnsi="Narkisim" w:cs="Narkisim" w:hint="cs"/>
          <w:rtl/>
        </w:rPr>
        <w:t>,</w:t>
      </w:r>
      <w:r w:rsidRPr="00DA0FD9">
        <w:rPr>
          <w:rFonts w:ascii="Narkisim" w:hAnsi="Narkisim" w:cs="Narkisim"/>
          <w:rtl/>
        </w:rPr>
        <w:t xml:space="preserve"> ע"א). אילו הייתה התשובה מיועדת רק לתיקון החטא, לא היה מקום לומר שקדמה לעולם, שהרי עדיין לא היה חטא. אלא שהתשובה היא יסוד בקיום העולם, מפני שהיא מבטאת את שאיפת האדם לדבוק בבוראו ולהתעלות ללא הרף</w:t>
      </w:r>
      <w:r w:rsidRPr="00DA0FD9">
        <w:rPr>
          <w:rFonts w:ascii="Narkisim" w:hAnsi="Narkisim" w:cs="Narkisim"/>
        </w:rPr>
        <w:t>.</w:t>
      </w:r>
    </w:p>
    <w:p w14:paraId="1A5BAA19" w14:textId="77777777" w:rsidR="00587E82" w:rsidRPr="00AB4335" w:rsidRDefault="00587E82" w:rsidP="00587E82">
      <w:pPr>
        <w:spacing w:before="120" w:after="120" w:line="360" w:lineRule="auto"/>
        <w:jc w:val="both"/>
        <w:rPr>
          <w:rFonts w:ascii="Narkisim" w:hAnsi="Narkisim" w:cs="Narkisim"/>
          <w:b/>
          <w:bCs/>
          <w:sz w:val="28"/>
          <w:szCs w:val="28"/>
        </w:rPr>
      </w:pPr>
      <w:r w:rsidRPr="00AB4335">
        <w:rPr>
          <w:rFonts w:ascii="Narkisim" w:hAnsi="Narkisim" w:cs="Narkisim" w:hint="cs"/>
          <w:b/>
          <w:bCs/>
          <w:sz w:val="28"/>
          <w:szCs w:val="28"/>
          <w:rtl/>
        </w:rPr>
        <w:t xml:space="preserve">ה. </w:t>
      </w:r>
      <w:r w:rsidRPr="00AB4335">
        <w:rPr>
          <w:rFonts w:ascii="Narkisim" w:hAnsi="Narkisim" w:cs="Narkisim"/>
          <w:b/>
          <w:bCs/>
          <w:sz w:val="28"/>
          <w:szCs w:val="28"/>
          <w:rtl/>
        </w:rPr>
        <w:t>מצות התשובה המיוחדת של יום הכיפורים</w:t>
      </w:r>
    </w:p>
    <w:p w14:paraId="4999318F"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לאור יסוד זה ניתן ליישב קושי נוסף בדברי הרמב"ם</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בתחילת הלכות תשובה כתב הרמב"ם שמצות הווידוי חלה בכל עת שאדם חטא. אולם בהמשך (ב, ז) כתב</w:t>
      </w:r>
      <w:r w:rsidRPr="00DA0FD9">
        <w:rPr>
          <w:rFonts w:ascii="Narkisim" w:hAnsi="Narkisim" w:cs="Narkisim"/>
        </w:rPr>
        <w:t>:</w:t>
      </w:r>
    </w:p>
    <w:p w14:paraId="150F28CC" w14:textId="77777777" w:rsidR="00587E82" w:rsidRPr="00AB4335" w:rsidRDefault="00587E82" w:rsidP="00587E82">
      <w:pPr>
        <w:spacing w:before="120" w:after="120" w:line="360" w:lineRule="auto"/>
        <w:ind w:left="567"/>
        <w:jc w:val="both"/>
        <w:rPr>
          <w:rFonts w:ascii="David" w:hAnsi="David" w:cs="David"/>
        </w:rPr>
      </w:pPr>
      <w:r w:rsidRPr="00AB4335">
        <w:rPr>
          <w:rFonts w:ascii="David" w:hAnsi="David" w:cs="David"/>
          <w:rtl/>
        </w:rPr>
        <w:t xml:space="preserve">יום הכיפורים הוא זמן תשובה ליחיד ולרבים... לפיכך חייבים </w:t>
      </w:r>
      <w:proofErr w:type="spellStart"/>
      <w:r w:rsidRPr="00AB4335">
        <w:rPr>
          <w:rFonts w:ascii="David" w:hAnsi="David" w:cs="David"/>
          <w:rtl/>
        </w:rPr>
        <w:t>הכל</w:t>
      </w:r>
      <w:proofErr w:type="spellEnd"/>
      <w:r w:rsidRPr="00AB4335">
        <w:rPr>
          <w:rFonts w:ascii="David" w:hAnsi="David" w:cs="David"/>
          <w:rtl/>
        </w:rPr>
        <w:t xml:space="preserve"> לעשות תשובה ולהתוודות ביום הכיפורים. </w:t>
      </w:r>
    </w:p>
    <w:p w14:paraId="019CD887"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ויש לשאול: מה נתחדש ביום הכיפורים? אם אדם שב בתשובה בכל פעם שהוא חוטא, מהו החיוב המיוחד של יום הכיפורים</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נראה שיש להבחין בין שני סוגי תשובה</w:t>
      </w:r>
      <w:r w:rsidRPr="00DA0FD9">
        <w:rPr>
          <w:rFonts w:ascii="Narkisim" w:hAnsi="Narkisim" w:cs="Narkisim"/>
        </w:rPr>
        <w:t>.</w:t>
      </w:r>
    </w:p>
    <w:p w14:paraId="792B7247"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 xml:space="preserve">במשך השנה האדם עושה </w:t>
      </w:r>
      <w:r w:rsidRPr="00DA0FD9">
        <w:rPr>
          <w:rFonts w:ascii="Narkisim" w:hAnsi="Narkisim" w:cs="Narkisim"/>
          <w:b/>
          <w:bCs/>
          <w:rtl/>
        </w:rPr>
        <w:t>תשובה פרטית</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על חטא מסוים שנכשל בו</w:t>
      </w:r>
      <w:r w:rsidRPr="00DA0FD9">
        <w:rPr>
          <w:rFonts w:ascii="Narkisim" w:hAnsi="Narkisim" w:cs="Narkisim"/>
        </w:rPr>
        <w:t>.</w:t>
      </w:r>
    </w:p>
    <w:p w14:paraId="12CC19B0"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 xml:space="preserve">לעומת זאת, ביום הכיפורים מוטל עליו לעשות </w:t>
      </w:r>
      <w:r w:rsidRPr="00DA0FD9">
        <w:rPr>
          <w:rFonts w:ascii="Narkisim" w:hAnsi="Narkisim" w:cs="Narkisim"/>
          <w:b/>
          <w:bCs/>
          <w:rtl/>
        </w:rPr>
        <w:t>תשובה כללית</w:t>
      </w:r>
      <w:r w:rsidRPr="00DA0FD9">
        <w:rPr>
          <w:rFonts w:ascii="Narkisim" w:hAnsi="Narkisim" w:cs="Narkisim"/>
          <w:rtl/>
        </w:rPr>
        <w:t xml:space="preserve"> </w:t>
      </w:r>
      <w:r>
        <w:rPr>
          <w:rFonts w:ascii="Narkisim" w:hAnsi="Narkisim" w:cs="Narkisim" w:hint="cs"/>
          <w:rtl/>
        </w:rPr>
        <w:t xml:space="preserve">- </w:t>
      </w:r>
      <w:r w:rsidRPr="00DA0FD9">
        <w:rPr>
          <w:rFonts w:ascii="Narkisim" w:hAnsi="Narkisim" w:cs="Narkisim"/>
          <w:rtl/>
        </w:rPr>
        <w:t>לעצב מחדש את אישיותו ואת כיוון חייו, ולהפוך לאדם שמגמתו נוטה אל הטוב ואל הדבקות בה</w:t>
      </w:r>
      <w:r>
        <w:rPr>
          <w:rFonts w:ascii="Narkisim" w:hAnsi="Narkisim" w:cs="Narkisim" w:hint="cs"/>
          <w:rtl/>
        </w:rPr>
        <w:t xml:space="preserve">'. </w:t>
      </w:r>
    </w:p>
    <w:p w14:paraId="3B0238C0"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חיוב זה נובע מקדושת היום עצמו, וכפי שנאמר</w:t>
      </w:r>
      <w:r w:rsidRPr="00DA0FD9">
        <w:rPr>
          <w:rFonts w:ascii="Narkisim" w:hAnsi="Narkisim" w:cs="Narkisim"/>
        </w:rPr>
        <w:t>:</w:t>
      </w:r>
    </w:p>
    <w:p w14:paraId="5F47DFFC" w14:textId="77777777" w:rsidR="00587E82" w:rsidRPr="00AB4335" w:rsidRDefault="00587E82" w:rsidP="00587E82">
      <w:pPr>
        <w:spacing w:before="120" w:after="120" w:line="360" w:lineRule="auto"/>
        <w:ind w:left="567"/>
        <w:jc w:val="both"/>
        <w:rPr>
          <w:rFonts w:ascii="David" w:hAnsi="David" w:cs="David"/>
        </w:rPr>
      </w:pPr>
      <w:r w:rsidRPr="00AB4335">
        <w:rPr>
          <w:rFonts w:ascii="David" w:hAnsi="David" w:cs="David"/>
          <w:rtl/>
        </w:rPr>
        <w:t xml:space="preserve">כי ביום הזה יכפר עליכם לטהר אתכם מכל חטאתיכם, לפני ה' תטהרו (ויקרא </w:t>
      </w:r>
      <w:proofErr w:type="spellStart"/>
      <w:r w:rsidRPr="00AB4335">
        <w:rPr>
          <w:rFonts w:ascii="David" w:hAnsi="David" w:cs="David"/>
          <w:rtl/>
        </w:rPr>
        <w:t>טז</w:t>
      </w:r>
      <w:proofErr w:type="spellEnd"/>
      <w:r w:rsidRPr="00AB4335">
        <w:rPr>
          <w:rFonts w:ascii="David" w:hAnsi="David" w:cs="David"/>
          <w:rtl/>
        </w:rPr>
        <w:t xml:space="preserve">, ל). </w:t>
      </w:r>
    </w:p>
    <w:p w14:paraId="6368B643" w14:textId="77777777" w:rsidR="00587E82" w:rsidRPr="00AB4335" w:rsidRDefault="00587E82" w:rsidP="00587E82">
      <w:pPr>
        <w:spacing w:before="120" w:after="120" w:line="360" w:lineRule="auto"/>
        <w:jc w:val="both"/>
        <w:rPr>
          <w:rFonts w:ascii="Narkisim" w:hAnsi="Narkisim" w:cs="Narkisim"/>
        </w:rPr>
      </w:pPr>
      <w:r w:rsidRPr="00AB4335">
        <w:rPr>
          <w:rFonts w:ascii="Narkisim" w:hAnsi="Narkisim" w:cs="Narkisim"/>
          <w:rtl/>
        </w:rPr>
        <w:t>לפי זה מובן גם כיצד יכול האדם להגיע למדרגה שעליה כתב הרמב"ם</w:t>
      </w:r>
      <w:r>
        <w:rPr>
          <w:rFonts w:ascii="Narkisim" w:hAnsi="Narkisim" w:cs="Narkisim" w:hint="cs"/>
          <w:rtl/>
        </w:rPr>
        <w:t xml:space="preserve"> (הלכות תשובה ב, ב)</w:t>
      </w:r>
      <w:r w:rsidRPr="00AB4335">
        <w:rPr>
          <w:rFonts w:ascii="Narkisim" w:hAnsi="Narkisim" w:cs="Narkisim"/>
        </w:rPr>
        <w:t>:</w:t>
      </w:r>
      <w:r>
        <w:rPr>
          <w:rFonts w:ascii="Narkisim" w:hAnsi="Narkisim" w:cs="Narkisim" w:hint="cs"/>
          <w:rtl/>
        </w:rPr>
        <w:t xml:space="preserve"> "</w:t>
      </w:r>
      <w:r w:rsidRPr="00AB4335">
        <w:rPr>
          <w:rFonts w:ascii="Narkisim" w:hAnsi="Narkisim" w:cs="Narkisim"/>
          <w:rtl/>
        </w:rPr>
        <w:t>ויעיד עליו יודע תעלומות שלא ישוב לזה החטא לעולם</w:t>
      </w:r>
      <w:r w:rsidRPr="00AB4335">
        <w:rPr>
          <w:rFonts w:ascii="Narkisim" w:hAnsi="Narkisim" w:cs="Narkisim"/>
        </w:rPr>
        <w:t>."</w:t>
      </w:r>
      <w:r>
        <w:rPr>
          <w:rFonts w:ascii="Narkisim" w:hAnsi="Narkisim" w:cs="Narkisim" w:hint="cs"/>
          <w:rtl/>
        </w:rPr>
        <w:t xml:space="preserve"> </w:t>
      </w:r>
      <w:r w:rsidRPr="00AB4335">
        <w:rPr>
          <w:rFonts w:ascii="Narkisim" w:hAnsi="Narkisim" w:cs="Narkisim"/>
          <w:rtl/>
        </w:rPr>
        <w:t>אין הכוונה להתחייב שלא ייכשל לעולם, אלא שהאדם שינה את כיוון חייו, עד שנעשה אדם שמגמתו הפנימית היא הטוב</w:t>
      </w:r>
      <w:r w:rsidRPr="00AB4335">
        <w:rPr>
          <w:rFonts w:ascii="Narkisim" w:hAnsi="Narkisim" w:cs="Narkisim"/>
        </w:rPr>
        <w:t>.</w:t>
      </w:r>
    </w:p>
    <w:p w14:paraId="029159AF" w14:textId="77777777" w:rsidR="00587E82" w:rsidRPr="00880006" w:rsidRDefault="00587E82" w:rsidP="00587E82">
      <w:pPr>
        <w:spacing w:before="120" w:after="120" w:line="360" w:lineRule="auto"/>
        <w:jc w:val="both"/>
        <w:rPr>
          <w:rFonts w:ascii="Narkisim" w:hAnsi="Narkisim" w:cs="Narkisim"/>
          <w:b/>
          <w:bCs/>
          <w:sz w:val="28"/>
          <w:szCs w:val="28"/>
        </w:rPr>
      </w:pPr>
      <w:r w:rsidRPr="00880006">
        <w:rPr>
          <w:rFonts w:ascii="Narkisim" w:hAnsi="Narkisim" w:cs="Narkisim" w:hint="cs"/>
          <w:b/>
          <w:bCs/>
          <w:sz w:val="28"/>
          <w:szCs w:val="28"/>
          <w:rtl/>
        </w:rPr>
        <w:t xml:space="preserve">ו. </w:t>
      </w:r>
      <w:r w:rsidRPr="00880006">
        <w:rPr>
          <w:rFonts w:ascii="Narkisim" w:hAnsi="Narkisim" w:cs="Narkisim"/>
          <w:b/>
          <w:bCs/>
          <w:sz w:val="28"/>
          <w:szCs w:val="28"/>
          <w:rtl/>
        </w:rPr>
        <w:t>משמעות החומרות בעשרת ימי תשובה</w:t>
      </w:r>
    </w:p>
    <w:p w14:paraId="1D2A30BE"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לאור כל האמור ניתן להבין גם את משמעותן של החומרות הנוהגות בעשרת ימי תשובה</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אין מטרתן להוסיף זכויות באופן מלאכותי, ואף לא ליצור רושם חיצוני של צדקות</w:t>
      </w:r>
      <w:r w:rsidRPr="00DA0FD9">
        <w:rPr>
          <w:rFonts w:ascii="Narkisim" w:hAnsi="Narkisim" w:cs="Narkisim"/>
        </w:rPr>
        <w:t>.</w:t>
      </w:r>
      <w:r>
        <w:rPr>
          <w:rFonts w:ascii="Narkisim" w:hAnsi="Narkisim" w:cs="Narkisim" w:hint="cs"/>
          <w:rtl/>
        </w:rPr>
        <w:t xml:space="preserve"> </w:t>
      </w:r>
      <w:r w:rsidRPr="00DA0FD9">
        <w:rPr>
          <w:rFonts w:ascii="Narkisim" w:hAnsi="Narkisim" w:cs="Narkisim"/>
          <w:rtl/>
        </w:rPr>
        <w:t>החומרות מבטאות את רצונו האמיתי של האדם להתעלות ולהתקרב אל הקב"ה. הן מעידות על שאיפתו להיות אדם שמוכן, מצד רצונו הפנימי, לנהוג לפנים משורת הדין</w:t>
      </w:r>
      <w:r w:rsidRPr="00DA0FD9">
        <w:rPr>
          <w:rFonts w:ascii="Narkisim" w:hAnsi="Narkisim" w:cs="Narkisim"/>
        </w:rPr>
        <w:t>.</w:t>
      </w:r>
    </w:p>
    <w:p w14:paraId="769CBC45"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גם אם לאחר עשרת ימי תשובה לא ימשיך לנהוג בכל אותן חומרות, אין פירוש הדבר שרצונו הפנימי השתנה. פעמים שהמציאות, מגבלות החיים וכוחותיו של האדם אינן מאפשרות לו לעמוד בכל הנהגה של חסידות במשך כל השנה</w:t>
      </w:r>
      <w:r w:rsidRPr="00DA0FD9">
        <w:rPr>
          <w:rFonts w:ascii="Narkisim" w:hAnsi="Narkisim" w:cs="Narkisim"/>
        </w:rPr>
        <w:t>.</w:t>
      </w:r>
    </w:p>
    <w:p w14:paraId="75EF8C56"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לכן מוטל על האדם לשקול בכנות אילו חומרות בכוחו לקבל על עצמו בקביעות, ואילו חומרות ראויות דווקא לימי ההתעוררות. החומרות הראויות לעשרת ימי תשובה אינן הנהגות שאין להן יסוד בהלכה, אלא הנהגות שיש להן מקום בדברי הפוסקים, אלא שבמשך השנה נוהגים להקל בהן</w:t>
      </w:r>
      <w:r w:rsidRPr="00DA0FD9">
        <w:rPr>
          <w:rFonts w:ascii="Narkisim" w:hAnsi="Narkisim" w:cs="Narkisim"/>
        </w:rPr>
        <w:t>.</w:t>
      </w:r>
    </w:p>
    <w:p w14:paraId="01E7C764" w14:textId="77777777" w:rsidR="00587E82" w:rsidRPr="00DA0FD9" w:rsidRDefault="00587E82" w:rsidP="00587E82">
      <w:pPr>
        <w:spacing w:before="120" w:after="120" w:line="360" w:lineRule="auto"/>
        <w:jc w:val="both"/>
        <w:rPr>
          <w:rFonts w:ascii="Narkisim" w:hAnsi="Narkisim" w:cs="Narkisim"/>
        </w:rPr>
      </w:pPr>
      <w:r w:rsidRPr="00DA0FD9">
        <w:rPr>
          <w:rFonts w:ascii="Narkisim" w:hAnsi="Narkisim" w:cs="Narkisim"/>
          <w:rtl/>
        </w:rPr>
        <w:t>נמצא, שהחומרות של עשרת ימי תשובה אינן באות להחליף את התשובה, אלא לבטא אותה. הן מעידות על רצונו הפנימי של האדם להשתנות, להתעלות ולהפוך לאדם שמגמת חייו היא הדבקות בה' וההליכה בדרכיו</w:t>
      </w:r>
      <w:r w:rsidRPr="00DA0FD9">
        <w:rPr>
          <w:rFonts w:ascii="Narkisim" w:hAnsi="Narkisim" w:cs="Narkisim"/>
        </w:rPr>
        <w:t>.</w:t>
      </w:r>
    </w:p>
    <w:p w14:paraId="22B36968" w14:textId="77777777" w:rsidR="00587E82" w:rsidRPr="000043F6" w:rsidRDefault="00587E82"/>
    <w:sectPr w:rsidR="00587E82" w:rsidRPr="000043F6" w:rsidSect="006F4224">
      <w:headerReference w:type="even" r:id="rId6"/>
      <w:headerReference w:type="default" r:id="rId7"/>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BAA07" w14:textId="77777777" w:rsidR="0020154B" w:rsidRDefault="0020154B" w:rsidP="00587E82">
      <w:pPr>
        <w:spacing w:after="0" w:line="240" w:lineRule="auto"/>
      </w:pPr>
      <w:r>
        <w:separator/>
      </w:r>
    </w:p>
  </w:endnote>
  <w:endnote w:type="continuationSeparator" w:id="0">
    <w:p w14:paraId="0251EDCE" w14:textId="77777777" w:rsidR="0020154B" w:rsidRDefault="0020154B" w:rsidP="0058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Guttman Vilna">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607DE" w14:textId="77777777" w:rsidR="0020154B" w:rsidRDefault="0020154B" w:rsidP="00587E82">
      <w:pPr>
        <w:spacing w:after="0" w:line="240" w:lineRule="auto"/>
      </w:pPr>
      <w:r>
        <w:separator/>
      </w:r>
    </w:p>
  </w:footnote>
  <w:footnote w:type="continuationSeparator" w:id="0">
    <w:p w14:paraId="344D0ADB" w14:textId="77777777" w:rsidR="0020154B" w:rsidRDefault="0020154B" w:rsidP="00587E82">
      <w:pPr>
        <w:spacing w:after="0" w:line="240" w:lineRule="auto"/>
      </w:pPr>
      <w:r>
        <w:continuationSeparator/>
      </w:r>
    </w:p>
  </w:footnote>
  <w:footnote w:id="1">
    <w:p w14:paraId="33D8FC74" w14:textId="77777777" w:rsidR="00587E82" w:rsidRPr="00E47DBC" w:rsidRDefault="00587E82" w:rsidP="00587E82">
      <w:pPr>
        <w:pStyle w:val="ae"/>
        <w:jc w:val="both"/>
        <w:rPr>
          <w:rFonts w:ascii="FrankRuehl" w:hAnsi="FrankRuehl" w:cs="FrankRuehl"/>
        </w:rPr>
      </w:pPr>
      <w:r w:rsidRPr="00E47DBC">
        <w:rPr>
          <w:rStyle w:val="af0"/>
          <w:rFonts w:ascii="FrankRuehl" w:hAnsi="FrankRuehl" w:cs="FrankRuehl"/>
        </w:rPr>
        <w:footnoteRef/>
      </w:r>
      <w:r w:rsidRPr="00E47DBC">
        <w:rPr>
          <w:rFonts w:ascii="FrankRuehl" w:hAnsi="FrankRuehl" w:cs="FrankRuehl"/>
          <w:rtl/>
        </w:rPr>
        <w:t xml:space="preserve"> עיין </w:t>
      </w:r>
      <w:proofErr w:type="spellStart"/>
      <w:r w:rsidRPr="00E47DBC">
        <w:rPr>
          <w:rFonts w:ascii="FrankRuehl" w:hAnsi="FrankRuehl" w:cs="FrankRuehl"/>
          <w:rtl/>
        </w:rPr>
        <w:t>רא"ש</w:t>
      </w:r>
      <w:proofErr w:type="spellEnd"/>
      <w:r w:rsidRPr="00E47DBC">
        <w:rPr>
          <w:rFonts w:ascii="FrankRuehl" w:hAnsi="FrankRuehl" w:cs="FrankRuehl"/>
          <w:rtl/>
        </w:rPr>
        <w:t>, סוף מסכת כראש השנה;</w:t>
      </w:r>
      <w:r w:rsidRPr="00E47DBC">
        <w:rPr>
          <w:rFonts w:ascii="FrankRuehl" w:hAnsi="FrankRuehl" w:cs="FrankRuehl"/>
        </w:rPr>
        <w:t xml:space="preserve"> </w:t>
      </w:r>
      <w:proofErr w:type="spellStart"/>
      <w:r w:rsidRPr="00E47DBC">
        <w:rPr>
          <w:rFonts w:ascii="FrankRuehl" w:hAnsi="FrankRuehl" w:cs="FrankRuehl"/>
          <w:rtl/>
        </w:rPr>
        <w:t>ר"ן</w:t>
      </w:r>
      <w:proofErr w:type="spellEnd"/>
      <w:r w:rsidRPr="00E47DBC">
        <w:rPr>
          <w:rFonts w:ascii="FrankRuehl" w:hAnsi="FrankRuehl" w:cs="FrankRuehl"/>
          <w:rtl/>
        </w:rPr>
        <w:t xml:space="preserve">, בחידושיו על </w:t>
      </w:r>
      <w:proofErr w:type="spellStart"/>
      <w:r w:rsidRPr="00E47DBC">
        <w:rPr>
          <w:rFonts w:ascii="FrankRuehl" w:hAnsi="FrankRuehl" w:cs="FrankRuehl"/>
          <w:rtl/>
        </w:rPr>
        <w:t>הרי"ף</w:t>
      </w:r>
      <w:proofErr w:type="spellEnd"/>
      <w:r w:rsidRPr="00E47DBC">
        <w:rPr>
          <w:rFonts w:ascii="FrankRuehl" w:hAnsi="FrankRuehl" w:cs="FrankRuehl"/>
          <w:rtl/>
        </w:rPr>
        <w:t>, סוף מסכת ראש השנה;</w:t>
      </w:r>
      <w:r w:rsidRPr="00E47DBC">
        <w:rPr>
          <w:rFonts w:ascii="FrankRuehl" w:hAnsi="FrankRuehl" w:cs="FrankRuehl"/>
        </w:rPr>
        <w:t xml:space="preserve"> </w:t>
      </w:r>
      <w:r w:rsidRPr="00E47DBC">
        <w:rPr>
          <w:rFonts w:ascii="FrankRuehl" w:hAnsi="FrankRuehl" w:cs="FrankRuehl"/>
          <w:rtl/>
        </w:rPr>
        <w:t xml:space="preserve">"טור", אורח חיים, סימן </w:t>
      </w:r>
      <w:proofErr w:type="spellStart"/>
      <w:r w:rsidRPr="00E47DBC">
        <w:rPr>
          <w:rFonts w:ascii="FrankRuehl" w:hAnsi="FrankRuehl" w:cs="FrankRuehl"/>
          <w:rtl/>
        </w:rPr>
        <w:t>תרג</w:t>
      </w:r>
      <w:proofErr w:type="spellEnd"/>
      <w:r w:rsidRPr="00E47DBC">
        <w:rPr>
          <w:rFonts w:ascii="FrankRuehl" w:hAnsi="FrankRuehl" w:cs="FrankRuehl"/>
          <w:rtl/>
        </w:rPr>
        <w:t>;</w:t>
      </w:r>
      <w:r w:rsidRPr="00E47DBC">
        <w:rPr>
          <w:rFonts w:ascii="FrankRuehl" w:hAnsi="FrankRuehl" w:cs="FrankRuehl"/>
        </w:rPr>
        <w:t xml:space="preserve"> </w:t>
      </w:r>
      <w:r w:rsidRPr="00E47DBC">
        <w:rPr>
          <w:rFonts w:ascii="FrankRuehl" w:hAnsi="FrankRuehl" w:cs="FrankRuehl"/>
          <w:rtl/>
        </w:rPr>
        <w:t>"דרכי משה" שם;</w:t>
      </w:r>
      <w:r w:rsidRPr="00E47DBC">
        <w:rPr>
          <w:rFonts w:ascii="FrankRuehl" w:hAnsi="FrankRuehl" w:cs="FrankRuehl"/>
        </w:rPr>
        <w:t xml:space="preserve"> </w:t>
      </w:r>
      <w:r w:rsidRPr="00E47DBC">
        <w:rPr>
          <w:rFonts w:ascii="FrankRuehl" w:hAnsi="FrankRuehl" w:cs="FrankRuehl"/>
          <w:rtl/>
        </w:rPr>
        <w:t xml:space="preserve">"קרבן נתנאל", סוף מסכת ראש השנה.   </w:t>
      </w:r>
    </w:p>
  </w:footnote>
  <w:footnote w:id="2">
    <w:p w14:paraId="2659BFAB" w14:textId="77777777" w:rsidR="00587E82" w:rsidRPr="00E47DBC" w:rsidRDefault="00587E82" w:rsidP="00587E82">
      <w:pPr>
        <w:pStyle w:val="ae"/>
        <w:jc w:val="both"/>
        <w:rPr>
          <w:rFonts w:ascii="FrankRuehl" w:hAnsi="FrankRuehl" w:cs="FrankRueh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 xml:space="preserve">עיין "משנה ברורה", אורח חיים </w:t>
      </w:r>
      <w:proofErr w:type="spellStart"/>
      <w:r w:rsidRPr="00E47DBC">
        <w:rPr>
          <w:rFonts w:ascii="FrankRuehl" w:hAnsi="FrankRuehl" w:cs="FrankRuehl"/>
          <w:rtl/>
        </w:rPr>
        <w:t>תרג</w:t>
      </w:r>
      <w:proofErr w:type="spellEnd"/>
      <w:r w:rsidRPr="00E47DBC">
        <w:rPr>
          <w:rFonts w:ascii="FrankRuehl" w:hAnsi="FrankRuehl" w:cs="FrankRuehl"/>
          <w:rtl/>
        </w:rPr>
        <w:t xml:space="preserve">, א. </w:t>
      </w:r>
    </w:p>
  </w:footnote>
  <w:footnote w:id="3">
    <w:p w14:paraId="5C1ABF36" w14:textId="77777777" w:rsidR="00587E82" w:rsidRPr="00E47DBC" w:rsidRDefault="00587E82" w:rsidP="00587E82">
      <w:pPr>
        <w:pStyle w:val="ae"/>
        <w:jc w:val="both"/>
        <w:rPr>
          <w:rFonts w:ascii="FrankRuehl" w:hAnsi="FrankRuehl" w:cs="FrankRuehl"/>
        </w:rPr>
      </w:pPr>
      <w:r w:rsidRPr="00E47DBC">
        <w:rPr>
          <w:rStyle w:val="af0"/>
          <w:rFonts w:ascii="FrankRuehl" w:hAnsi="FrankRuehl" w:cs="FrankRuehl"/>
          <w:b/>
        </w:rPr>
        <w:footnoteRef/>
      </w:r>
      <w:r w:rsidRPr="00E47DBC">
        <w:rPr>
          <w:rFonts w:ascii="FrankRuehl" w:hAnsi="FrankRuehl" w:cs="FrankRuehl"/>
          <w:b/>
          <w:rtl/>
        </w:rPr>
        <w:t xml:space="preserve"> </w:t>
      </w:r>
      <w:r w:rsidRPr="00E47DBC">
        <w:rPr>
          <w:rFonts w:ascii="FrankRuehl" w:hAnsi="FrankRuehl" w:cs="FrankRuehl"/>
          <w:b/>
          <w:rtl/>
        </w:rPr>
        <w:t xml:space="preserve">מובא בספר "אלף המגן", אורח חיים </w:t>
      </w:r>
      <w:proofErr w:type="spellStart"/>
      <w:r w:rsidRPr="00E47DBC">
        <w:rPr>
          <w:rFonts w:ascii="FrankRuehl" w:hAnsi="FrankRuehl" w:cs="FrankRuehl"/>
          <w:b/>
          <w:rtl/>
        </w:rPr>
        <w:t>תרג</w:t>
      </w:r>
      <w:proofErr w:type="spellEnd"/>
      <w:r w:rsidRPr="00E47DBC">
        <w:rPr>
          <w:rFonts w:ascii="FrankRuehl" w:hAnsi="FrankRuehl" w:cs="FrankRuehl"/>
          <w:b/>
          <w:rtl/>
        </w:rPr>
        <w:t xml:space="preserve">, ה. </w:t>
      </w:r>
    </w:p>
  </w:footnote>
  <w:footnote w:id="4">
    <w:p w14:paraId="09266E63" w14:textId="77777777" w:rsidR="00587E82" w:rsidRPr="00E47DBC" w:rsidRDefault="00587E82" w:rsidP="00587E82">
      <w:pPr>
        <w:pStyle w:val="ae"/>
        <w:jc w:val="both"/>
        <w:rPr>
          <w:rFonts w:ascii="FrankRuehl" w:hAnsi="FrankRuehl" w:cs="FrankRuehl"/>
          <w:rt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עיין '</w:t>
      </w:r>
      <w:proofErr w:type="spellStart"/>
      <w:r w:rsidRPr="00E47DBC">
        <w:rPr>
          <w:rFonts w:ascii="FrankRuehl" w:hAnsi="FrankRuehl" w:cs="FrankRuehl"/>
          <w:rtl/>
        </w:rPr>
        <w:t>תשב"ץ</w:t>
      </w:r>
      <w:proofErr w:type="spellEnd"/>
      <w:r w:rsidRPr="00E47DBC">
        <w:rPr>
          <w:rFonts w:ascii="FrankRuehl" w:hAnsi="FrankRuehl" w:cs="FrankRuehl"/>
          <w:rtl/>
        </w:rPr>
        <w:t xml:space="preserve"> הקטן', סימן </w:t>
      </w:r>
      <w:proofErr w:type="spellStart"/>
      <w:r w:rsidRPr="00E47DBC">
        <w:rPr>
          <w:rFonts w:ascii="FrankRuehl" w:hAnsi="FrankRuehl" w:cs="FrankRuehl"/>
          <w:rtl/>
        </w:rPr>
        <w:t>קיז</w:t>
      </w:r>
      <w:proofErr w:type="spellEnd"/>
      <w:r w:rsidRPr="00E47DBC">
        <w:rPr>
          <w:rFonts w:ascii="FrankRuehl" w:hAnsi="FrankRuehl" w:cs="FrankRuehl"/>
          <w:rtl/>
        </w:rPr>
        <w:t>;</w:t>
      </w:r>
      <w:r w:rsidRPr="00E47DBC">
        <w:rPr>
          <w:rFonts w:ascii="FrankRuehl" w:hAnsi="FrankRuehl" w:cs="FrankRuehl"/>
        </w:rPr>
        <w:t xml:space="preserve"> </w:t>
      </w:r>
      <w:r w:rsidRPr="00E47DBC">
        <w:rPr>
          <w:rFonts w:ascii="FrankRuehl" w:hAnsi="FrankRuehl" w:cs="FrankRuehl"/>
          <w:rtl/>
        </w:rPr>
        <w:t xml:space="preserve">"בית יוסף", אורח חיים, סימן </w:t>
      </w:r>
      <w:proofErr w:type="spellStart"/>
      <w:r w:rsidRPr="00E47DBC">
        <w:rPr>
          <w:rFonts w:ascii="FrankRuehl" w:hAnsi="FrankRuehl" w:cs="FrankRuehl"/>
          <w:rtl/>
        </w:rPr>
        <w:t>תרג</w:t>
      </w:r>
      <w:proofErr w:type="spellEnd"/>
      <w:r w:rsidRPr="00E47DBC">
        <w:rPr>
          <w:rFonts w:ascii="FrankRuehl" w:hAnsi="FrankRuehl" w:cs="FrankRuehl"/>
          <w:rtl/>
        </w:rPr>
        <w:t>;</w:t>
      </w:r>
      <w:r w:rsidRPr="00E47DBC">
        <w:rPr>
          <w:rFonts w:ascii="FrankRuehl" w:hAnsi="FrankRuehl" w:cs="FrankRuehl"/>
        </w:rPr>
        <w:t xml:space="preserve"> </w:t>
      </w:r>
      <w:r w:rsidRPr="00E47DBC">
        <w:rPr>
          <w:rFonts w:ascii="FrankRuehl" w:hAnsi="FrankRuehl" w:cs="FrankRuehl"/>
          <w:rtl/>
        </w:rPr>
        <w:t xml:space="preserve">"ערוך השולחן", אורח חיים </w:t>
      </w:r>
      <w:proofErr w:type="spellStart"/>
      <w:r w:rsidRPr="00E47DBC">
        <w:rPr>
          <w:rFonts w:ascii="FrankRuehl" w:hAnsi="FrankRuehl" w:cs="FrankRuehl"/>
          <w:rtl/>
        </w:rPr>
        <w:t>תרג</w:t>
      </w:r>
      <w:proofErr w:type="spellEnd"/>
      <w:r w:rsidRPr="00E47DBC">
        <w:rPr>
          <w:rFonts w:ascii="FrankRuehl" w:hAnsi="FrankRuehl" w:cs="FrankRuehl"/>
          <w:rtl/>
        </w:rPr>
        <w:t xml:space="preserve">, ב. </w:t>
      </w:r>
    </w:p>
  </w:footnote>
  <w:footnote w:id="5">
    <w:p w14:paraId="2265716E" w14:textId="77777777" w:rsidR="00587E82" w:rsidRPr="00E47DBC" w:rsidRDefault="00587E82" w:rsidP="00587E82">
      <w:pPr>
        <w:pStyle w:val="ae"/>
        <w:jc w:val="both"/>
        <w:rPr>
          <w:rFonts w:ascii="FrankRuehl" w:hAnsi="FrankRuehl" w:cs="FrankRuehl"/>
        </w:rPr>
      </w:pPr>
      <w:r w:rsidRPr="00E47DBC">
        <w:rPr>
          <w:rStyle w:val="af0"/>
          <w:rFonts w:ascii="FrankRuehl" w:hAnsi="FrankRuehl" w:cs="FrankRuehl"/>
        </w:rPr>
        <w:footnoteRef/>
      </w:r>
      <w:r w:rsidRPr="00E47DBC">
        <w:rPr>
          <w:rFonts w:ascii="FrankRuehl" w:hAnsi="FrankRuehl" w:cs="FrankRuehl"/>
          <w:rtl/>
        </w:rPr>
        <w:t xml:space="preserve"> </w:t>
      </w:r>
      <w:r w:rsidRPr="00E47DBC">
        <w:rPr>
          <w:rFonts w:ascii="FrankRuehl" w:hAnsi="FrankRuehl" w:cs="FrankRuehl"/>
          <w:rtl/>
        </w:rPr>
        <w:t xml:space="preserve">ספרו "פחד יצחק", מאמר </w:t>
      </w:r>
      <w:proofErr w:type="spellStart"/>
      <w:r w:rsidRPr="00E47DBC">
        <w:rPr>
          <w:rFonts w:ascii="FrankRuehl" w:hAnsi="FrankRuehl" w:cs="FrankRuehl"/>
          <w:rtl/>
        </w:rPr>
        <w:t>יח</w:t>
      </w:r>
      <w:proofErr w:type="spellEnd"/>
      <w:r w:rsidRPr="00E47DBC">
        <w:rPr>
          <w:rFonts w:ascii="FrankRuehl" w:hAnsi="FrankRuehl" w:cs="FrankRuehl"/>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C3AB" w14:textId="53BFB9DE" w:rsidR="006F4224" w:rsidRPr="006F4224" w:rsidRDefault="006F4224">
    <w:pPr>
      <w:pStyle w:val="af1"/>
      <w:jc w:val="right"/>
      <w:rPr>
        <w:rFonts w:cs="Guttman Vilna"/>
      </w:rPr>
    </w:pPr>
    <w:r w:rsidRPr="006F4224">
      <w:rPr>
        <w:rFonts w:cs="Guttman Vilna" w:hint="cs"/>
        <w:rtl/>
      </w:rPr>
      <w:t xml:space="preserve"> עלון חכם לב </w:t>
    </w:r>
    <w:sdt>
      <w:sdtPr>
        <w:rPr>
          <w:rFonts w:cs="Guttman Vilna"/>
          <w:rtl/>
        </w:rPr>
        <w:id w:val="867801799"/>
        <w:docPartObj>
          <w:docPartGallery w:val="Page Numbers (Top of Page)"/>
          <w:docPartUnique/>
        </w:docPartObj>
      </w:sdtPr>
      <w:sdtContent>
        <w:r w:rsidRPr="006F4224">
          <w:rPr>
            <w:rFonts w:cs="Guttman Vilna"/>
          </w:rPr>
          <w:fldChar w:fldCharType="begin"/>
        </w:r>
        <w:r w:rsidRPr="006F4224">
          <w:rPr>
            <w:rFonts w:cs="Guttman Vilna"/>
          </w:rPr>
          <w:instrText>PAGE   \* MERGEFORMAT</w:instrText>
        </w:r>
        <w:r w:rsidRPr="006F4224">
          <w:rPr>
            <w:rFonts w:cs="Guttman Vilna"/>
          </w:rPr>
          <w:fldChar w:fldCharType="separate"/>
        </w:r>
        <w:r w:rsidRPr="006F4224">
          <w:rPr>
            <w:rFonts w:cs="Guttman Vilna"/>
            <w:rtl/>
            <w:lang w:val="he-IL"/>
          </w:rPr>
          <w:t>2</w:t>
        </w:r>
        <w:r w:rsidRPr="006F4224">
          <w:rPr>
            <w:rFonts w:cs="Guttman Vilna"/>
          </w:rPr>
          <w:fldChar w:fldCharType="end"/>
        </w:r>
      </w:sdtContent>
    </w:sdt>
  </w:p>
  <w:p w14:paraId="39AD9011" w14:textId="77777777" w:rsidR="006F4224" w:rsidRPr="006F4224" w:rsidRDefault="006F4224">
    <w:pPr>
      <w:pStyle w:val="af1"/>
      <w:rPr>
        <w:rFonts w:cs="Guttman Viln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Vilna"/>
        <w:rtl/>
      </w:rPr>
      <w:id w:val="-2078734089"/>
      <w:docPartObj>
        <w:docPartGallery w:val="Page Numbers (Top of Page)"/>
        <w:docPartUnique/>
      </w:docPartObj>
    </w:sdtPr>
    <w:sdtContent>
      <w:p w14:paraId="7A89E525" w14:textId="314A8C26" w:rsidR="006F4224" w:rsidRPr="006F4224" w:rsidRDefault="006F4224">
        <w:pPr>
          <w:pStyle w:val="af1"/>
          <w:rPr>
            <w:rFonts w:cs="Guttman Vilna"/>
          </w:rPr>
        </w:pPr>
        <w:r w:rsidRPr="006F4224">
          <w:rPr>
            <w:rFonts w:cs="Guttman Vilna"/>
          </w:rPr>
          <w:fldChar w:fldCharType="begin"/>
        </w:r>
        <w:r w:rsidRPr="006F4224">
          <w:rPr>
            <w:rFonts w:cs="Guttman Vilna"/>
          </w:rPr>
          <w:instrText>PAGE   \* MERGEFORMAT</w:instrText>
        </w:r>
        <w:r w:rsidRPr="006F4224">
          <w:rPr>
            <w:rFonts w:cs="Guttman Vilna"/>
          </w:rPr>
          <w:fldChar w:fldCharType="separate"/>
        </w:r>
        <w:r w:rsidRPr="006F4224">
          <w:rPr>
            <w:rFonts w:cs="Guttman Vilna"/>
            <w:rtl/>
            <w:lang w:val="he-IL"/>
          </w:rPr>
          <w:t>2</w:t>
        </w:r>
        <w:r w:rsidRPr="006F4224">
          <w:rPr>
            <w:rFonts w:cs="Guttman Vilna"/>
          </w:rPr>
          <w:fldChar w:fldCharType="end"/>
        </w:r>
        <w:r w:rsidRPr="006F4224">
          <w:rPr>
            <w:rFonts w:cs="Guttman Vilna"/>
          </w:rPr>
          <w:t xml:space="preserve"> </w:t>
        </w:r>
        <w:r w:rsidRPr="006F4224">
          <w:rPr>
            <w:rFonts w:cs="Guttman Vilna" w:hint="cs"/>
            <w:rtl/>
            <w:lang w:val="ru-RU"/>
          </w:rPr>
          <w:t xml:space="preserve"> פרשת האזינו</w:t>
        </w:r>
      </w:p>
    </w:sdtContent>
  </w:sdt>
  <w:p w14:paraId="16389262" w14:textId="77777777" w:rsidR="006F4224" w:rsidRPr="006F4224" w:rsidRDefault="006F4224">
    <w:pPr>
      <w:pStyle w:val="af1"/>
      <w:rPr>
        <w:rFonts w:cs="Guttman Viln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896"/>
    <w:rsid w:val="000043F6"/>
    <w:rsid w:val="0020154B"/>
    <w:rsid w:val="00587E82"/>
    <w:rsid w:val="00602BB5"/>
    <w:rsid w:val="006E3A70"/>
    <w:rsid w:val="006F4224"/>
    <w:rsid w:val="00717EF0"/>
    <w:rsid w:val="00774FFD"/>
    <w:rsid w:val="00956565"/>
    <w:rsid w:val="00A72077"/>
    <w:rsid w:val="00BB46E0"/>
    <w:rsid w:val="00C7225D"/>
    <w:rsid w:val="00D56D7F"/>
    <w:rsid w:val="00DA0FE7"/>
    <w:rsid w:val="00E03896"/>
    <w:rsid w:val="00F74C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3BBA"/>
  <w15:chartTrackingRefBased/>
  <w15:docId w15:val="{88B5EB49-6561-4E73-908D-4A7B0A36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E03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03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0389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0389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0389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0389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0389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389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389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03896"/>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E0389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0389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03896"/>
    <w:rPr>
      <w:rFonts w:eastAsiaTheme="majorEastAsia" w:cstheme="majorBidi"/>
      <w:i/>
      <w:iCs/>
      <w:color w:val="0F4761" w:themeColor="accent1" w:themeShade="BF"/>
    </w:rPr>
  </w:style>
  <w:style w:type="character" w:customStyle="1" w:styleId="50">
    <w:name w:val="כותרת 5 תו"/>
    <w:basedOn w:val="a0"/>
    <w:link w:val="5"/>
    <w:uiPriority w:val="9"/>
    <w:semiHidden/>
    <w:rsid w:val="00E03896"/>
    <w:rPr>
      <w:rFonts w:eastAsiaTheme="majorEastAsia" w:cstheme="majorBidi"/>
      <w:color w:val="0F4761" w:themeColor="accent1" w:themeShade="BF"/>
    </w:rPr>
  </w:style>
  <w:style w:type="character" w:customStyle="1" w:styleId="60">
    <w:name w:val="כותרת 6 תו"/>
    <w:basedOn w:val="a0"/>
    <w:link w:val="6"/>
    <w:uiPriority w:val="9"/>
    <w:semiHidden/>
    <w:rsid w:val="00E03896"/>
    <w:rPr>
      <w:rFonts w:eastAsiaTheme="majorEastAsia" w:cstheme="majorBidi"/>
      <w:i/>
      <w:iCs/>
      <w:color w:val="595959" w:themeColor="text1" w:themeTint="A6"/>
    </w:rPr>
  </w:style>
  <w:style w:type="character" w:customStyle="1" w:styleId="70">
    <w:name w:val="כותרת 7 תו"/>
    <w:basedOn w:val="a0"/>
    <w:link w:val="7"/>
    <w:uiPriority w:val="9"/>
    <w:semiHidden/>
    <w:rsid w:val="00E03896"/>
    <w:rPr>
      <w:rFonts w:eastAsiaTheme="majorEastAsia" w:cstheme="majorBidi"/>
      <w:color w:val="595959" w:themeColor="text1" w:themeTint="A6"/>
    </w:rPr>
  </w:style>
  <w:style w:type="character" w:customStyle="1" w:styleId="80">
    <w:name w:val="כותרת 8 תו"/>
    <w:basedOn w:val="a0"/>
    <w:link w:val="8"/>
    <w:uiPriority w:val="9"/>
    <w:semiHidden/>
    <w:rsid w:val="00E03896"/>
    <w:rPr>
      <w:rFonts w:eastAsiaTheme="majorEastAsia" w:cstheme="majorBidi"/>
      <w:i/>
      <w:iCs/>
      <w:color w:val="272727" w:themeColor="text1" w:themeTint="D8"/>
    </w:rPr>
  </w:style>
  <w:style w:type="character" w:customStyle="1" w:styleId="90">
    <w:name w:val="כותרת 9 תו"/>
    <w:basedOn w:val="a0"/>
    <w:link w:val="9"/>
    <w:uiPriority w:val="9"/>
    <w:semiHidden/>
    <w:rsid w:val="00E03896"/>
    <w:rPr>
      <w:rFonts w:eastAsiaTheme="majorEastAsia" w:cstheme="majorBidi"/>
      <w:color w:val="272727" w:themeColor="text1" w:themeTint="D8"/>
    </w:rPr>
  </w:style>
  <w:style w:type="paragraph" w:styleId="a3">
    <w:name w:val="Title"/>
    <w:basedOn w:val="a"/>
    <w:next w:val="a"/>
    <w:link w:val="a4"/>
    <w:uiPriority w:val="10"/>
    <w:qFormat/>
    <w:rsid w:val="00E03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038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389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0389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03896"/>
    <w:pPr>
      <w:spacing w:before="160"/>
      <w:jc w:val="center"/>
    </w:pPr>
    <w:rPr>
      <w:i/>
      <w:iCs/>
      <w:color w:val="404040" w:themeColor="text1" w:themeTint="BF"/>
    </w:rPr>
  </w:style>
  <w:style w:type="character" w:customStyle="1" w:styleId="a8">
    <w:name w:val="ציטוט תו"/>
    <w:basedOn w:val="a0"/>
    <w:link w:val="a7"/>
    <w:uiPriority w:val="29"/>
    <w:rsid w:val="00E03896"/>
    <w:rPr>
      <w:i/>
      <w:iCs/>
      <w:color w:val="404040" w:themeColor="text1" w:themeTint="BF"/>
    </w:rPr>
  </w:style>
  <w:style w:type="paragraph" w:styleId="a9">
    <w:name w:val="List Paragraph"/>
    <w:basedOn w:val="a"/>
    <w:uiPriority w:val="34"/>
    <w:qFormat/>
    <w:rsid w:val="00E03896"/>
    <w:pPr>
      <w:ind w:left="720"/>
      <w:contextualSpacing/>
    </w:pPr>
  </w:style>
  <w:style w:type="character" w:styleId="aa">
    <w:name w:val="Intense Emphasis"/>
    <w:basedOn w:val="a0"/>
    <w:uiPriority w:val="21"/>
    <w:qFormat/>
    <w:rsid w:val="00E03896"/>
    <w:rPr>
      <w:i/>
      <w:iCs/>
      <w:color w:val="0F4761" w:themeColor="accent1" w:themeShade="BF"/>
    </w:rPr>
  </w:style>
  <w:style w:type="paragraph" w:styleId="ab">
    <w:name w:val="Intense Quote"/>
    <w:basedOn w:val="a"/>
    <w:next w:val="a"/>
    <w:link w:val="ac"/>
    <w:uiPriority w:val="30"/>
    <w:qFormat/>
    <w:rsid w:val="00E03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03896"/>
    <w:rPr>
      <w:i/>
      <w:iCs/>
      <w:color w:val="0F4761" w:themeColor="accent1" w:themeShade="BF"/>
    </w:rPr>
  </w:style>
  <w:style w:type="character" w:styleId="ad">
    <w:name w:val="Intense Reference"/>
    <w:basedOn w:val="a0"/>
    <w:uiPriority w:val="32"/>
    <w:qFormat/>
    <w:rsid w:val="00E03896"/>
    <w:rPr>
      <w:b/>
      <w:bCs/>
      <w:smallCaps/>
      <w:color w:val="0F4761" w:themeColor="accent1" w:themeShade="BF"/>
      <w:spacing w:val="5"/>
    </w:rPr>
  </w:style>
  <w:style w:type="paragraph" w:styleId="ae">
    <w:name w:val="footnote text"/>
    <w:basedOn w:val="a"/>
    <w:link w:val="af"/>
    <w:uiPriority w:val="99"/>
    <w:rsid w:val="00587E82"/>
    <w:pPr>
      <w:spacing w:after="0" w:line="240" w:lineRule="auto"/>
    </w:pPr>
    <w:rPr>
      <w:rFonts w:ascii="Times New Roman" w:eastAsia="Times New Roman" w:hAnsi="Times New Roman" w:cs="Times New Roman"/>
      <w:kern w:val="0"/>
      <w:sz w:val="20"/>
      <w:szCs w:val="20"/>
      <w14:ligatures w14:val="none"/>
    </w:rPr>
  </w:style>
  <w:style w:type="character" w:customStyle="1" w:styleId="af">
    <w:name w:val="טקסט הערת שוליים תו"/>
    <w:basedOn w:val="a0"/>
    <w:link w:val="ae"/>
    <w:uiPriority w:val="99"/>
    <w:rsid w:val="00587E82"/>
    <w:rPr>
      <w:rFonts w:ascii="Times New Roman" w:eastAsia="Times New Roman" w:hAnsi="Times New Roman" w:cs="Times New Roman"/>
      <w:kern w:val="0"/>
      <w:sz w:val="20"/>
      <w:szCs w:val="20"/>
      <w14:ligatures w14:val="none"/>
    </w:rPr>
  </w:style>
  <w:style w:type="character" w:styleId="af0">
    <w:name w:val="footnote reference"/>
    <w:uiPriority w:val="99"/>
    <w:rsid w:val="00587E82"/>
    <w:rPr>
      <w:vertAlign w:val="superscript"/>
    </w:rPr>
  </w:style>
  <w:style w:type="paragraph" w:styleId="af1">
    <w:name w:val="header"/>
    <w:basedOn w:val="a"/>
    <w:link w:val="af2"/>
    <w:uiPriority w:val="99"/>
    <w:unhideWhenUsed/>
    <w:rsid w:val="006F4224"/>
    <w:pPr>
      <w:tabs>
        <w:tab w:val="center" w:pos="4153"/>
        <w:tab w:val="right" w:pos="8306"/>
      </w:tabs>
      <w:spacing w:after="0" w:line="240" w:lineRule="auto"/>
    </w:pPr>
  </w:style>
  <w:style w:type="character" w:customStyle="1" w:styleId="af2">
    <w:name w:val="כותרת עליונה תו"/>
    <w:basedOn w:val="a0"/>
    <w:link w:val="af1"/>
    <w:uiPriority w:val="99"/>
    <w:rsid w:val="006F4224"/>
  </w:style>
  <w:style w:type="paragraph" w:styleId="af3">
    <w:name w:val="footer"/>
    <w:basedOn w:val="a"/>
    <w:link w:val="af4"/>
    <w:uiPriority w:val="99"/>
    <w:unhideWhenUsed/>
    <w:rsid w:val="006F4224"/>
    <w:pPr>
      <w:tabs>
        <w:tab w:val="center" w:pos="4153"/>
        <w:tab w:val="right" w:pos="8306"/>
      </w:tabs>
      <w:spacing w:after="0" w:line="240" w:lineRule="auto"/>
    </w:pPr>
  </w:style>
  <w:style w:type="character" w:customStyle="1" w:styleId="af4">
    <w:name w:val="כותרת תחתונה תו"/>
    <w:basedOn w:val="a0"/>
    <w:link w:val="af3"/>
    <w:uiPriority w:val="99"/>
    <w:rsid w:val="006F4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695</TotalTime>
  <Pages>7</Pages>
  <Words>2552</Words>
  <Characters>12765</Characters>
  <Application>Microsoft Office Word</Application>
  <DocSecurity>0</DocSecurity>
  <Lines>106</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7</cp:revision>
  <dcterms:created xsi:type="dcterms:W3CDTF">2026-08-22T20:51:00Z</dcterms:created>
  <dcterms:modified xsi:type="dcterms:W3CDTF">2026-08-29T17:49:00Z</dcterms:modified>
</cp:coreProperties>
</file>