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E3072" w14:textId="6C2E620C" w:rsidR="005C7B7B" w:rsidRDefault="005C7B7B" w:rsidP="005C7B7B">
      <w:pPr>
        <w:spacing w:before="120" w:after="120" w:line="360" w:lineRule="auto"/>
        <w:jc w:val="center"/>
        <w:rPr>
          <w:rFonts w:ascii="Narkisim" w:hAnsi="Narkisim" w:cs="Narkisim"/>
          <w:b/>
          <w:bCs/>
          <w:sz w:val="40"/>
          <w:szCs w:val="40"/>
          <w:rtl/>
        </w:rPr>
      </w:pPr>
      <w:r>
        <w:rPr>
          <w:rFonts w:ascii="Narkisim" w:hAnsi="Narkisim" w:cs="Narkisim" w:hint="cs"/>
          <w:b/>
          <w:bCs/>
          <w:sz w:val="40"/>
          <w:szCs w:val="40"/>
          <w:rtl/>
        </w:rPr>
        <w:t>פרשת מטות ופרשת מסעי</w:t>
      </w:r>
    </w:p>
    <w:p w14:paraId="6DBABDA0" w14:textId="77777777" w:rsidR="005C7B7B" w:rsidRDefault="005C7B7B" w:rsidP="00C55C93">
      <w:pPr>
        <w:spacing w:before="120" w:after="120" w:line="360" w:lineRule="auto"/>
        <w:rPr>
          <w:rFonts w:ascii="Narkisim" w:hAnsi="Narkisim" w:cs="Narkisim"/>
          <w:b/>
          <w:bCs/>
          <w:sz w:val="40"/>
          <w:szCs w:val="40"/>
          <w:rtl/>
        </w:rPr>
      </w:pPr>
    </w:p>
    <w:p w14:paraId="42FDFCDA" w14:textId="300CFB09" w:rsidR="00C55C93" w:rsidRPr="00C55C93" w:rsidRDefault="00C55C93" w:rsidP="00C55C93">
      <w:pPr>
        <w:spacing w:before="120" w:after="120" w:line="360" w:lineRule="auto"/>
        <w:rPr>
          <w:rFonts w:ascii="Narkisim" w:hAnsi="Narkisim" w:cs="Narkisim"/>
          <w:b/>
          <w:bCs/>
          <w:sz w:val="28"/>
          <w:szCs w:val="28"/>
          <w:rtl/>
        </w:rPr>
      </w:pPr>
      <w:r>
        <w:rPr>
          <w:rFonts w:ascii="Narkisim" w:hAnsi="Narkisim" w:cs="Narkisim" w:hint="cs"/>
          <w:b/>
          <w:bCs/>
          <w:sz w:val="28"/>
          <w:szCs w:val="28"/>
          <w:rtl/>
        </w:rPr>
        <w:t>מצוות יישוב הארץ</w:t>
      </w:r>
    </w:p>
    <w:p w14:paraId="4A6E8766" w14:textId="72149FF3" w:rsidR="005C7B7B" w:rsidRPr="005C7B7B" w:rsidRDefault="005C7B7B" w:rsidP="005C7B7B">
      <w:pPr>
        <w:spacing w:before="120" w:after="120" w:line="360" w:lineRule="auto"/>
        <w:jc w:val="both"/>
        <w:rPr>
          <w:rFonts w:ascii="Narkisim" w:hAnsi="Narkisim" w:cs="Narkisim"/>
        </w:rPr>
      </w:pPr>
      <w:r w:rsidRPr="005C7B7B">
        <w:rPr>
          <w:rFonts w:ascii="Narkisim" w:hAnsi="Narkisim" w:cs="Narkisim"/>
          <w:rtl/>
        </w:rPr>
        <w:t>בפרשת מסעי</w:t>
      </w:r>
      <w:r w:rsidRPr="005C7B7B">
        <w:rPr>
          <w:rFonts w:ascii="Narkisim" w:hAnsi="Narkisim" w:cs="Narkisim" w:hint="cs"/>
          <w:rtl/>
        </w:rPr>
        <w:t xml:space="preserve"> כתוב</w:t>
      </w:r>
      <w:r w:rsidR="000240D7">
        <w:rPr>
          <w:rFonts w:ascii="Narkisim" w:hAnsi="Narkisim" w:cs="Narkisim" w:hint="cs"/>
          <w:rtl/>
        </w:rPr>
        <w:t xml:space="preserve"> </w:t>
      </w:r>
      <w:r w:rsidRPr="005C7B7B">
        <w:rPr>
          <w:rFonts w:ascii="Narkisim" w:hAnsi="Narkisim" w:cs="Narkisim" w:hint="cs"/>
          <w:rtl/>
        </w:rPr>
        <w:t>(</w:t>
      </w:r>
      <w:r w:rsidRPr="005C7B7B">
        <w:rPr>
          <w:rFonts w:ascii="Narkisim" w:hAnsi="Narkisim" w:cs="Narkisim"/>
          <w:rtl/>
        </w:rPr>
        <w:t>פרק לג</w:t>
      </w:r>
      <w:r w:rsidRPr="005C7B7B">
        <w:rPr>
          <w:rFonts w:ascii="Narkisim" w:hAnsi="Narkisim" w:cs="Narkisim" w:hint="cs"/>
          <w:rtl/>
        </w:rPr>
        <w:t>,</w:t>
      </w:r>
      <w:r w:rsidRPr="005C7B7B">
        <w:rPr>
          <w:rFonts w:ascii="Narkisim" w:hAnsi="Narkisim" w:cs="Narkisim"/>
          <w:rtl/>
        </w:rPr>
        <w:t xml:space="preserve"> פסוק </w:t>
      </w:r>
      <w:proofErr w:type="spellStart"/>
      <w:r w:rsidRPr="005C7B7B">
        <w:rPr>
          <w:rFonts w:ascii="Narkisim" w:hAnsi="Narkisim" w:cs="Narkisim"/>
          <w:rtl/>
        </w:rPr>
        <w:t>נג</w:t>
      </w:r>
      <w:proofErr w:type="spellEnd"/>
      <w:r w:rsidRPr="005C7B7B">
        <w:rPr>
          <w:rFonts w:ascii="Narkisim" w:hAnsi="Narkisim" w:cs="Narkisim" w:hint="cs"/>
          <w:rtl/>
        </w:rPr>
        <w:t>)</w:t>
      </w:r>
      <w:r w:rsidRPr="005C7B7B">
        <w:rPr>
          <w:rFonts w:ascii="Narkisim" w:hAnsi="Narkisim" w:cs="Narkisim"/>
          <w:rtl/>
        </w:rPr>
        <w:t xml:space="preserve"> נאמר</w:t>
      </w:r>
      <w:r w:rsidRPr="005C7B7B">
        <w:rPr>
          <w:rFonts w:ascii="Narkisim" w:hAnsi="Narkisim" w:cs="Narkisim"/>
        </w:rPr>
        <w:t>:</w:t>
      </w:r>
      <w:r w:rsidRPr="005C7B7B">
        <w:rPr>
          <w:rFonts w:ascii="Narkisim" w:hAnsi="Narkisim" w:cs="Narkisim" w:hint="cs"/>
          <w:rtl/>
        </w:rPr>
        <w:t xml:space="preserve"> "</w:t>
      </w:r>
      <w:r w:rsidRPr="005C7B7B">
        <w:rPr>
          <w:rFonts w:ascii="Narkisim" w:hAnsi="Narkisim" w:cs="Narkisim"/>
          <w:rtl/>
        </w:rPr>
        <w:t>והורשתם את הארץ וישבתם בה, כי לכם נתתי את הארץ לרשת אותה</w:t>
      </w:r>
      <w:r w:rsidRPr="005C7B7B">
        <w:rPr>
          <w:rFonts w:ascii="Narkisim" w:hAnsi="Narkisim" w:cs="Narkisim"/>
        </w:rPr>
        <w:t>."</w:t>
      </w:r>
    </w:p>
    <w:p w14:paraId="0D4D4054" w14:textId="0E85BD51" w:rsidR="005C7B7B" w:rsidRPr="002A57B9" w:rsidRDefault="005C7B7B" w:rsidP="005C7B7B">
      <w:pPr>
        <w:spacing w:before="120" w:after="120" w:line="360" w:lineRule="auto"/>
        <w:jc w:val="both"/>
        <w:rPr>
          <w:rFonts w:ascii="Narkisim" w:hAnsi="Narkisim" w:cs="Narkisim"/>
        </w:rPr>
      </w:pPr>
      <w:r w:rsidRPr="002A57B9">
        <w:rPr>
          <w:rFonts w:ascii="Narkisim" w:hAnsi="Narkisim" w:cs="Narkisim"/>
          <w:rtl/>
        </w:rPr>
        <w:t>פסוק זה מהווה את הבסיס לשיטת הרמב"ן בהשגותיו על ספר המצוות</w:t>
      </w:r>
      <w:r w:rsidR="002A57B9" w:rsidRPr="002A57B9">
        <w:rPr>
          <w:rFonts w:ascii="Narkisim" w:hAnsi="Narkisim" w:cs="Narkisim" w:hint="cs"/>
          <w:rtl/>
        </w:rPr>
        <w:t xml:space="preserve"> (עשה ד)</w:t>
      </w:r>
      <w:r w:rsidRPr="002A57B9">
        <w:rPr>
          <w:rFonts w:ascii="Narkisim" w:hAnsi="Narkisim" w:cs="Narkisim"/>
          <w:rtl/>
        </w:rPr>
        <w:t>. הרמב"ן, רבי משה בן נחמן, טוען שיש מצוות עשה מן התורה לרשת את ארץ ישראל, שנאמר</w:t>
      </w:r>
      <w:r w:rsidRPr="002A57B9">
        <w:rPr>
          <w:rFonts w:ascii="Narkisim" w:hAnsi="Narkisim" w:cs="Narkisim"/>
        </w:rPr>
        <w:t>:</w:t>
      </w:r>
      <w:r w:rsidR="002A57B9" w:rsidRPr="002A57B9">
        <w:rPr>
          <w:rFonts w:ascii="Narkisim" w:hAnsi="Narkisim" w:cs="Narkisim" w:hint="cs"/>
          <w:rtl/>
        </w:rPr>
        <w:t xml:space="preserve"> "</w:t>
      </w:r>
      <w:r w:rsidRPr="002A57B9">
        <w:rPr>
          <w:rFonts w:ascii="Narkisim" w:hAnsi="Narkisim" w:cs="Narkisim"/>
          <w:rtl/>
        </w:rPr>
        <w:t>והורשתם את הארץ וישבתם בה</w:t>
      </w:r>
      <w:r w:rsidRPr="002A57B9">
        <w:rPr>
          <w:rFonts w:ascii="Narkisim" w:hAnsi="Narkisim" w:cs="Narkisim"/>
        </w:rPr>
        <w:t>."</w:t>
      </w:r>
    </w:p>
    <w:p w14:paraId="67A99C0C" w14:textId="77777777" w:rsidR="005C7B7B" w:rsidRPr="005C7B7B" w:rsidRDefault="005C7B7B" w:rsidP="005C7B7B">
      <w:pPr>
        <w:spacing w:before="120" w:after="120" w:line="360" w:lineRule="auto"/>
        <w:jc w:val="both"/>
        <w:rPr>
          <w:rFonts w:ascii="Narkisim" w:hAnsi="Narkisim" w:cs="Narkisim"/>
        </w:rPr>
      </w:pPr>
      <w:r w:rsidRPr="005C7B7B">
        <w:rPr>
          <w:rFonts w:ascii="Narkisim" w:hAnsi="Narkisim" w:cs="Narkisim"/>
          <w:rtl/>
        </w:rPr>
        <w:t>לשיטתו, למצווה זו יש שני חלקים. החלק הראשון הוא מצווה המוטלת על כל יחיד ויחיד לגור בארץ ישראל. החלק השני הוא החובה שלא להשאיר את הארץ תחת שלטון של אומות אחרות. כלומר, גם אם יהודים גרים בארץ, אך אינם שולטים בה, עדיין אין קיום מלא של המצווה. יש חובה שהשלטון בארץ יהיה בידי עם ישראל</w:t>
      </w:r>
      <w:r w:rsidRPr="005C7B7B">
        <w:rPr>
          <w:rFonts w:ascii="Narkisim" w:hAnsi="Narkisim" w:cs="Narkisim"/>
        </w:rPr>
        <w:t>.</w:t>
      </w:r>
    </w:p>
    <w:p w14:paraId="70D467C6" w14:textId="0D92ECD5" w:rsidR="005C7B7B" w:rsidRPr="005C7B7B" w:rsidRDefault="005C7B7B" w:rsidP="005C7B7B">
      <w:pPr>
        <w:spacing w:before="120" w:after="120" w:line="360" w:lineRule="auto"/>
        <w:jc w:val="both"/>
        <w:rPr>
          <w:rFonts w:ascii="Narkisim" w:hAnsi="Narkisim" w:cs="Narkisim"/>
        </w:rPr>
      </w:pPr>
      <w:r w:rsidRPr="005C7B7B">
        <w:rPr>
          <w:rFonts w:ascii="Narkisim" w:hAnsi="Narkisim" w:cs="Narkisim"/>
          <w:rtl/>
        </w:rPr>
        <w:t>ידועה השאלה על שיטת הרמב"ם. הרמב"ם, רבי משה בן מימון, השמיט את מצוות יישוב ארץ ישראל מספר המצוות, והיא אינה נמנית בין תרי"ג המצוות. אולם מאידך גיסא, מצאנו בדבריו הלכות רבות שמהן נראה שיש חשיבות גדולה לישיבה בארץ ישראל. הרמב"ם כתב שאסור לצאת מארץ ישראל</w:t>
      </w:r>
      <w:r w:rsidR="002A57B9">
        <w:rPr>
          <w:rFonts w:ascii="Narkisim" w:hAnsi="Narkisim" w:cs="Narkisim" w:hint="cs"/>
          <w:rtl/>
        </w:rPr>
        <w:t xml:space="preserve"> (הלכות מלכים ה, </w:t>
      </w:r>
      <w:proofErr w:type="spellStart"/>
      <w:r w:rsidR="002A57B9">
        <w:rPr>
          <w:rFonts w:ascii="Narkisim" w:hAnsi="Narkisim" w:cs="Narkisim" w:hint="cs"/>
          <w:rtl/>
        </w:rPr>
        <w:t>יב</w:t>
      </w:r>
      <w:proofErr w:type="spellEnd"/>
      <w:r w:rsidR="002A57B9">
        <w:rPr>
          <w:rFonts w:ascii="Narkisim" w:hAnsi="Narkisim" w:cs="Narkisim" w:hint="cs"/>
          <w:rtl/>
        </w:rPr>
        <w:t>)</w:t>
      </w:r>
      <w:r w:rsidRPr="005C7B7B">
        <w:rPr>
          <w:rFonts w:ascii="Narkisim" w:hAnsi="Narkisim" w:cs="Narkisim"/>
          <w:rtl/>
        </w:rPr>
        <w:t>, וכן פסק שכופים בן זוג לעלות לארץ ישראל</w:t>
      </w:r>
      <w:r w:rsidR="002A57B9">
        <w:rPr>
          <w:rFonts w:ascii="Narkisim" w:hAnsi="Narkisim" w:cs="Narkisim" w:hint="cs"/>
          <w:rtl/>
        </w:rPr>
        <w:t xml:space="preserve"> (הלכות אישות </w:t>
      </w:r>
      <w:proofErr w:type="spellStart"/>
      <w:r w:rsidR="002A57B9">
        <w:rPr>
          <w:rFonts w:ascii="Narkisim" w:hAnsi="Narkisim" w:cs="Narkisim" w:hint="cs"/>
          <w:rtl/>
        </w:rPr>
        <w:t>יג</w:t>
      </w:r>
      <w:proofErr w:type="spellEnd"/>
      <w:r w:rsidR="002A57B9">
        <w:rPr>
          <w:rFonts w:ascii="Narkisim" w:hAnsi="Narkisim" w:cs="Narkisim" w:hint="cs"/>
          <w:rtl/>
        </w:rPr>
        <w:t>, כ)</w:t>
      </w:r>
      <w:r w:rsidRPr="005C7B7B">
        <w:rPr>
          <w:rFonts w:ascii="Narkisim" w:hAnsi="Narkisim" w:cs="Narkisim"/>
          <w:rtl/>
        </w:rPr>
        <w:t>. אם אחד מבני הזוג מסרב לעלות, הדבר עשוי להביא לגירושין, ובמקרים מסוימים אף ללא כתובה. בנוסף, הרמב"ם התיר אמירה לגוי לצורך קניית קרקע בארץ ישראל</w:t>
      </w:r>
      <w:r w:rsidR="002A57B9">
        <w:rPr>
          <w:rFonts w:ascii="Narkisim" w:hAnsi="Narkisim" w:cs="Narkisim" w:hint="cs"/>
          <w:rtl/>
        </w:rPr>
        <w:t xml:space="preserve"> (הלכות שבת ו, יא)</w:t>
      </w:r>
      <w:r w:rsidRPr="005C7B7B">
        <w:rPr>
          <w:rFonts w:ascii="Narkisim" w:hAnsi="Narkisim" w:cs="Narkisim"/>
        </w:rPr>
        <w:t>.</w:t>
      </w:r>
    </w:p>
    <w:p w14:paraId="1F9E1AF5" w14:textId="77777777" w:rsidR="005C7B7B" w:rsidRPr="005C7B7B" w:rsidRDefault="005C7B7B" w:rsidP="005C7B7B">
      <w:pPr>
        <w:spacing w:before="120" w:after="120" w:line="360" w:lineRule="auto"/>
        <w:jc w:val="both"/>
        <w:rPr>
          <w:rFonts w:ascii="Narkisim" w:hAnsi="Narkisim" w:cs="Narkisim"/>
        </w:rPr>
      </w:pPr>
      <w:r w:rsidRPr="005C7B7B">
        <w:rPr>
          <w:rFonts w:ascii="Narkisim" w:hAnsi="Narkisim" w:cs="Narkisim"/>
          <w:rtl/>
        </w:rPr>
        <w:t>מתוך כך, היו שרצו לטעון שלדעת הרמב"ם אכן קיימת מצווה של יישוב הארץ, אלא שהיא כלולה במצוות אחרות או שהיא מצווה כללית ולכן אינה נמנית בפני עצמה</w:t>
      </w:r>
      <w:r w:rsidRPr="005C7B7B">
        <w:rPr>
          <w:rFonts w:ascii="Narkisim" w:hAnsi="Narkisim" w:cs="Narkisim"/>
        </w:rPr>
        <w:t>.</w:t>
      </w:r>
    </w:p>
    <w:p w14:paraId="0F7CDE95" w14:textId="47DECE73" w:rsidR="005C7B7B" w:rsidRPr="005C7B7B" w:rsidRDefault="005C7B7B" w:rsidP="005C7B7B">
      <w:pPr>
        <w:spacing w:before="120" w:after="120" w:line="360" w:lineRule="auto"/>
        <w:jc w:val="both"/>
        <w:rPr>
          <w:rFonts w:ascii="Narkisim" w:hAnsi="Narkisim" w:cs="Narkisim"/>
        </w:rPr>
      </w:pPr>
      <w:r w:rsidRPr="005C7B7B">
        <w:rPr>
          <w:rFonts w:ascii="Narkisim" w:hAnsi="Narkisim" w:cs="Narkisim"/>
          <w:rtl/>
        </w:rPr>
        <w:t xml:space="preserve">לעניות דעתי, לדעת הרמב"ם אין מדובר כאן במצווה המנויה </w:t>
      </w:r>
      <w:proofErr w:type="spellStart"/>
      <w:r w:rsidRPr="005C7B7B">
        <w:rPr>
          <w:rFonts w:ascii="Narkisim" w:hAnsi="Narkisim" w:cs="Narkisim"/>
          <w:rtl/>
        </w:rPr>
        <w:t>בתרי"ג</w:t>
      </w:r>
      <w:proofErr w:type="spellEnd"/>
      <w:r w:rsidRPr="005C7B7B">
        <w:rPr>
          <w:rFonts w:ascii="Narkisim" w:hAnsi="Narkisim" w:cs="Narkisim"/>
          <w:rtl/>
        </w:rPr>
        <w:t xml:space="preserve"> המצוות, משום שהוא הבין את הפסוק </w:t>
      </w:r>
      <w:r w:rsidRPr="005C7B7B">
        <w:rPr>
          <w:rFonts w:ascii="Narkisim" w:hAnsi="Narkisim" w:cs="Narkisim"/>
          <w:b/>
          <w:bCs/>
        </w:rPr>
        <w:t>"</w:t>
      </w:r>
      <w:r w:rsidRPr="005C7B7B">
        <w:rPr>
          <w:rFonts w:ascii="Narkisim" w:hAnsi="Narkisim" w:cs="Narkisim"/>
          <w:b/>
          <w:bCs/>
          <w:rtl/>
        </w:rPr>
        <w:t>והורשתם את הארץ וישבתם בה</w:t>
      </w:r>
      <w:r w:rsidRPr="005C7B7B">
        <w:rPr>
          <w:rFonts w:ascii="Narkisim" w:hAnsi="Narkisim" w:cs="Narkisim"/>
          <w:b/>
          <w:bCs/>
        </w:rPr>
        <w:t>"</w:t>
      </w:r>
      <w:r w:rsidR="00A316B7">
        <w:rPr>
          <w:rFonts w:ascii="Narkisim" w:hAnsi="Narkisim" w:cs="Narkisim" w:hint="cs"/>
          <w:rtl/>
        </w:rPr>
        <w:t xml:space="preserve"> </w:t>
      </w:r>
      <w:r w:rsidRPr="005C7B7B">
        <w:rPr>
          <w:rFonts w:ascii="Narkisim" w:hAnsi="Narkisim" w:cs="Narkisim"/>
          <w:rtl/>
        </w:rPr>
        <w:t xml:space="preserve">לא כלשון ציווי אלא כלשון הבטחה. מצאנו דוגמה דומה במחלוקת הרמב"ם והרמב"ן לגבי מצוות התשובה. בפסוק </w:t>
      </w:r>
      <w:r w:rsidRPr="005C7B7B">
        <w:rPr>
          <w:rFonts w:ascii="Narkisim" w:hAnsi="Narkisim" w:cs="Narkisim"/>
          <w:b/>
          <w:bCs/>
        </w:rPr>
        <w:t>"</w:t>
      </w:r>
      <w:r w:rsidRPr="005C7B7B">
        <w:rPr>
          <w:rFonts w:ascii="Narkisim" w:hAnsi="Narkisim" w:cs="Narkisim"/>
          <w:b/>
          <w:bCs/>
          <w:rtl/>
        </w:rPr>
        <w:t>ושבת עד ה' אלוקיך</w:t>
      </w:r>
      <w:r w:rsidRPr="005C7B7B">
        <w:rPr>
          <w:rFonts w:ascii="Narkisim" w:hAnsi="Narkisim" w:cs="Narkisim"/>
          <w:b/>
          <w:bCs/>
        </w:rPr>
        <w:t>"</w:t>
      </w:r>
      <w:r w:rsidR="00A316B7">
        <w:rPr>
          <w:rFonts w:ascii="Narkisim" w:hAnsi="Narkisim" w:cs="Narkisim" w:hint="cs"/>
          <w:rtl/>
        </w:rPr>
        <w:t xml:space="preserve"> </w:t>
      </w:r>
      <w:r w:rsidRPr="005C7B7B">
        <w:rPr>
          <w:rFonts w:ascii="Narkisim" w:hAnsi="Narkisim" w:cs="Narkisim"/>
          <w:rtl/>
        </w:rPr>
        <w:t>נחלקו האם מדובר בציווי או בהבטחה. לדעת הרמב"ם</w:t>
      </w:r>
      <w:r w:rsidR="00A316B7">
        <w:rPr>
          <w:rFonts w:ascii="Narkisim" w:hAnsi="Narkisim" w:cs="Narkisim" w:hint="cs"/>
          <w:rtl/>
        </w:rPr>
        <w:t>,</w:t>
      </w:r>
      <w:r w:rsidRPr="005C7B7B">
        <w:rPr>
          <w:rFonts w:ascii="Narkisim" w:hAnsi="Narkisim" w:cs="Narkisim"/>
          <w:rtl/>
        </w:rPr>
        <w:t xml:space="preserve"> זהו לשון הבטחה</w:t>
      </w:r>
      <w:r w:rsidR="00A316B7">
        <w:rPr>
          <w:rFonts w:ascii="Narkisim" w:hAnsi="Narkisim" w:cs="Narkisim" w:hint="cs"/>
          <w:rtl/>
        </w:rPr>
        <w:t>.</w:t>
      </w:r>
      <w:r w:rsidRPr="005C7B7B">
        <w:rPr>
          <w:rFonts w:ascii="Narkisim" w:hAnsi="Narkisim" w:cs="Narkisim"/>
          <w:rtl/>
        </w:rPr>
        <w:t xml:space="preserve"> ואילו לדעת הרמב"ן</w:t>
      </w:r>
      <w:r w:rsidR="00A316B7">
        <w:rPr>
          <w:rFonts w:ascii="Narkisim" w:hAnsi="Narkisim" w:cs="Narkisim" w:hint="cs"/>
          <w:rtl/>
        </w:rPr>
        <w:t>,</w:t>
      </w:r>
      <w:r w:rsidRPr="005C7B7B">
        <w:rPr>
          <w:rFonts w:ascii="Narkisim" w:hAnsi="Narkisim" w:cs="Narkisim"/>
          <w:rtl/>
        </w:rPr>
        <w:t xml:space="preserve"> מדובר בציווי</w:t>
      </w:r>
      <w:r w:rsidRPr="005C7B7B">
        <w:rPr>
          <w:rFonts w:ascii="Narkisim" w:hAnsi="Narkisim" w:cs="Narkisim"/>
        </w:rPr>
        <w:t>.</w:t>
      </w:r>
    </w:p>
    <w:p w14:paraId="4473A8BC" w14:textId="77777777" w:rsidR="005C7B7B" w:rsidRPr="005C7B7B" w:rsidRDefault="005C7B7B" w:rsidP="005C7B7B">
      <w:pPr>
        <w:spacing w:before="120" w:after="120" w:line="360" w:lineRule="auto"/>
        <w:jc w:val="both"/>
        <w:rPr>
          <w:rFonts w:ascii="Narkisim" w:hAnsi="Narkisim" w:cs="Narkisim"/>
        </w:rPr>
      </w:pPr>
      <w:r w:rsidRPr="005C7B7B">
        <w:rPr>
          <w:rFonts w:ascii="Narkisim" w:hAnsi="Narkisim" w:cs="Narkisim"/>
          <w:rtl/>
        </w:rPr>
        <w:t xml:space="preserve">אם כן, כיצד נסביר את דברי הרמב"ם שאסור לצאת מן הארץ ושכופים לעלות אליה? נראה שלדעתו, אף שאין כאן מצווה המנויה </w:t>
      </w:r>
      <w:proofErr w:type="spellStart"/>
      <w:r w:rsidRPr="005C7B7B">
        <w:rPr>
          <w:rFonts w:ascii="Narkisim" w:hAnsi="Narkisim" w:cs="Narkisim"/>
          <w:rtl/>
        </w:rPr>
        <w:t>בתרי"ג</w:t>
      </w:r>
      <w:proofErr w:type="spellEnd"/>
      <w:r w:rsidRPr="005C7B7B">
        <w:rPr>
          <w:rFonts w:ascii="Narkisim" w:hAnsi="Narkisim" w:cs="Narkisim"/>
          <w:rtl/>
        </w:rPr>
        <w:t>, מכל מקום זהו רצון התורה ורצון ה'. מתוך התורה אנו לומדים מהו רצון ה', גם כאשר אין מדובר במצווה מפורשת. כבר הזכרנו בעבר את המושג "רצון התורה" – ערכים ועקרונות הנלמדים מתוך ציוויי התורה ומתוך סיפורי התורה. אמנם אין זה חיוב דאורייתא במובן של מצווה בפני עצמה, אך עדיין יש לכך תוקף הלכתי משמעותי, ומכוחו מובנים כל הדינים שהזכרנו</w:t>
      </w:r>
      <w:r w:rsidRPr="005C7B7B">
        <w:rPr>
          <w:rFonts w:ascii="Narkisim" w:hAnsi="Narkisim" w:cs="Narkisim"/>
        </w:rPr>
        <w:t>.</w:t>
      </w:r>
    </w:p>
    <w:p w14:paraId="241D0D63" w14:textId="77777777" w:rsidR="005C7B7B" w:rsidRPr="005C7B7B" w:rsidRDefault="005C7B7B" w:rsidP="005C7B7B">
      <w:pPr>
        <w:spacing w:before="120" w:after="120" w:line="360" w:lineRule="auto"/>
        <w:jc w:val="both"/>
        <w:rPr>
          <w:rFonts w:ascii="Narkisim" w:hAnsi="Narkisim" w:cs="Narkisim"/>
        </w:rPr>
      </w:pPr>
      <w:r w:rsidRPr="005C7B7B">
        <w:rPr>
          <w:rFonts w:ascii="Narkisim" w:hAnsi="Narkisim" w:cs="Narkisim"/>
          <w:rtl/>
        </w:rPr>
        <w:t xml:space="preserve">פעם שמעתי הסבר נוסף בשם הרב שכטֶר. לדבריו, הרמב"ם למעשה כן כולל את מצוות יישוב הארץ, אלא באופן עקיף. הרמב"ם מונה את המצווה למנות מלך לישראל. משמעותה של מלכות היא שלטון </w:t>
      </w:r>
      <w:r w:rsidRPr="005C7B7B">
        <w:rPr>
          <w:rFonts w:ascii="Narkisim" w:hAnsi="Narkisim" w:cs="Narkisim"/>
          <w:rtl/>
        </w:rPr>
        <w:lastRenderedPageBreak/>
        <w:t>יהודי בארץ ישראל. ממילא, עצם המצווה להקים מלכות בישראל כוללת גם את החובה שהארץ תהיה תחת שלטון עם ישראל</w:t>
      </w:r>
      <w:r w:rsidRPr="005C7B7B">
        <w:rPr>
          <w:rFonts w:ascii="Narkisim" w:hAnsi="Narkisim" w:cs="Narkisim"/>
        </w:rPr>
        <w:t>.</w:t>
      </w:r>
    </w:p>
    <w:p w14:paraId="099767AF" w14:textId="5B46928E" w:rsidR="005C7B7B" w:rsidRPr="005C7B7B" w:rsidRDefault="005C7B7B" w:rsidP="005C7B7B">
      <w:pPr>
        <w:spacing w:before="120" w:after="120" w:line="360" w:lineRule="auto"/>
        <w:jc w:val="both"/>
        <w:rPr>
          <w:rFonts w:ascii="Narkisim" w:hAnsi="Narkisim" w:cs="Narkisim"/>
        </w:rPr>
      </w:pPr>
      <w:r w:rsidRPr="005C7B7B">
        <w:rPr>
          <w:rFonts w:ascii="Narkisim" w:hAnsi="Narkisim" w:cs="Narkisim"/>
          <w:rtl/>
        </w:rPr>
        <w:t>לפי זה, ההבדל בין הרמב"ם לרמב"ן ברור. לדעת הרמב"ן</w:t>
      </w:r>
      <w:r w:rsidR="003E5120">
        <w:rPr>
          <w:rFonts w:ascii="Narkisim" w:hAnsi="Narkisim" w:cs="Narkisim" w:hint="cs"/>
          <w:rtl/>
        </w:rPr>
        <w:t>,</w:t>
      </w:r>
      <w:r w:rsidRPr="005C7B7B">
        <w:rPr>
          <w:rFonts w:ascii="Narkisim" w:hAnsi="Narkisim" w:cs="Narkisim"/>
          <w:rtl/>
        </w:rPr>
        <w:t xml:space="preserve"> יש מצווה המוטלת גם על כל יחיד ויחיד לגור בארץ ישראל, וגם חובה לאומית לשלוט בארץ. לעומת זאת, לדעת הרמב"ם</w:t>
      </w:r>
      <w:r w:rsidR="003E5120">
        <w:rPr>
          <w:rFonts w:ascii="Narkisim" w:hAnsi="Narkisim" w:cs="Narkisim" w:hint="cs"/>
          <w:rtl/>
        </w:rPr>
        <w:t>,</w:t>
      </w:r>
      <w:r w:rsidRPr="005C7B7B">
        <w:rPr>
          <w:rFonts w:ascii="Narkisim" w:hAnsi="Narkisim" w:cs="Narkisim"/>
          <w:rtl/>
        </w:rPr>
        <w:t xml:space="preserve"> עיקר המצווה הוא קיומו של שלטון יהודי בארץ ישראל. אין זו מצווה אישית על כל יחיד לגור בארץ, אלא מצווה ציבורית שתהיה לעם ישראל מלכות בארץ ישראל</w:t>
      </w:r>
      <w:r w:rsidRPr="005C7B7B">
        <w:rPr>
          <w:rFonts w:ascii="Narkisim" w:hAnsi="Narkisim" w:cs="Narkisim"/>
        </w:rPr>
        <w:t>.</w:t>
      </w:r>
    </w:p>
    <w:p w14:paraId="10715A73" w14:textId="50576955" w:rsidR="005C7B7B" w:rsidRPr="005C7B7B" w:rsidRDefault="005C7B7B" w:rsidP="005C7B7B">
      <w:pPr>
        <w:spacing w:before="120" w:after="120" w:line="360" w:lineRule="auto"/>
        <w:jc w:val="both"/>
        <w:rPr>
          <w:rFonts w:ascii="Narkisim" w:hAnsi="Narkisim" w:cs="Narkisim"/>
        </w:rPr>
      </w:pPr>
      <w:r w:rsidRPr="005C7B7B">
        <w:rPr>
          <w:rFonts w:ascii="Narkisim" w:hAnsi="Narkisim" w:cs="Narkisim"/>
          <w:rtl/>
        </w:rPr>
        <w:t xml:space="preserve">זהו היסוד של עניינה של ארץ ישראל. הארץ ניתנה לעם ישראל כאומה, כדי שתקום בה מלכות שתעבוד את הקדוש ברוך הוא ותאיר את דרכו לעולם כולו. לכן עיקר המצווה הוא שנקים בארץ ישראל שלטון יהודי, שנהיה אומה העובדת את ה', ומתוך כך נהווה דוגמה ומופת לכל העולם כיצד אומה שלמה יכולה לחיות חיי תורה ועבודת </w:t>
      </w:r>
      <w:r w:rsidR="003E5120">
        <w:rPr>
          <w:rFonts w:ascii="Narkisim" w:hAnsi="Narkisim" w:cs="Narkisim" w:hint="cs"/>
          <w:rtl/>
        </w:rPr>
        <w:t xml:space="preserve">ה'. </w:t>
      </w:r>
    </w:p>
    <w:p w14:paraId="00A91699" w14:textId="77777777" w:rsidR="005C7B7B" w:rsidRDefault="005C7B7B">
      <w:pPr>
        <w:rPr>
          <w:rtl/>
        </w:rPr>
      </w:pPr>
    </w:p>
    <w:p w14:paraId="5B607870" w14:textId="279F1ECF" w:rsidR="000240D7" w:rsidRPr="000240D7" w:rsidRDefault="000240D7" w:rsidP="000240D7">
      <w:r w:rsidRPr="000240D7">
        <w:drawing>
          <wp:inline distT="0" distB="0" distL="0" distR="0" wp14:anchorId="044B64A3" wp14:editId="1B5BB0EC">
            <wp:extent cx="4678680" cy="1935480"/>
            <wp:effectExtent l="0" t="0" r="7620" b="7620"/>
            <wp:docPr id="1076566787"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78680" cy="1935480"/>
                    </a:xfrm>
                    <a:prstGeom prst="rect">
                      <a:avLst/>
                    </a:prstGeom>
                    <a:noFill/>
                    <a:ln>
                      <a:noFill/>
                    </a:ln>
                  </pic:spPr>
                </pic:pic>
              </a:graphicData>
            </a:graphic>
          </wp:inline>
        </w:drawing>
      </w:r>
    </w:p>
    <w:p w14:paraId="3C7FAF28" w14:textId="77777777" w:rsidR="000240D7" w:rsidRDefault="000240D7">
      <w:pPr>
        <w:rPr>
          <w:rtl/>
        </w:rPr>
      </w:pPr>
    </w:p>
    <w:p w14:paraId="1D0A126A" w14:textId="62AA6C9A" w:rsidR="00C55C93" w:rsidRPr="00C55C93" w:rsidRDefault="00C55C93" w:rsidP="00C55C93">
      <w:pPr>
        <w:spacing w:before="120" w:after="120" w:line="360" w:lineRule="auto"/>
        <w:jc w:val="both"/>
        <w:rPr>
          <w:rFonts w:ascii="Narkisim" w:hAnsi="Narkisim" w:cs="Narkisim"/>
          <w:b/>
          <w:bCs/>
          <w:sz w:val="28"/>
          <w:szCs w:val="28"/>
          <w:rtl/>
        </w:rPr>
      </w:pPr>
      <w:r>
        <w:rPr>
          <w:rFonts w:ascii="Narkisim" w:hAnsi="Narkisim" w:cs="Narkisim" w:hint="cs"/>
          <w:b/>
          <w:bCs/>
          <w:sz w:val="28"/>
          <w:szCs w:val="28"/>
          <w:rtl/>
        </w:rPr>
        <w:t>חזק חזק ונתחזק</w:t>
      </w:r>
    </w:p>
    <w:p w14:paraId="7D6B56C0" w14:textId="1EC49D8B" w:rsidR="00C55C93" w:rsidRPr="00841DAD" w:rsidRDefault="00C55C93" w:rsidP="00C55C93">
      <w:pPr>
        <w:spacing w:before="120" w:after="120" w:line="360" w:lineRule="auto"/>
        <w:jc w:val="both"/>
        <w:rPr>
          <w:rFonts w:ascii="Narkisim" w:hAnsi="Narkisim" w:cs="Narkisim"/>
        </w:rPr>
      </w:pPr>
      <w:r w:rsidRPr="00841DAD">
        <w:rPr>
          <w:rFonts w:ascii="Narkisim" w:hAnsi="Narkisim" w:cs="Narkisim"/>
          <w:rtl/>
        </w:rPr>
        <w:t>פעמים רבות, כשאני מדבר עם אבי מורי על עניינים הקשורים למדינה ולעולם, בסיום הדברים אני אומר: "ה' יעזור". אולם אבי מורי נוהג להשיב לי</w:t>
      </w:r>
      <w:r w:rsidRPr="00841DAD">
        <w:rPr>
          <w:rFonts w:ascii="Narkisim" w:hAnsi="Narkisim" w:cs="Narkisim"/>
        </w:rPr>
        <w:t>:</w:t>
      </w:r>
      <w:r w:rsidRPr="00841DAD">
        <w:rPr>
          <w:rFonts w:ascii="Narkisim" w:hAnsi="Narkisim" w:cs="Narkisim" w:hint="cs"/>
          <w:rtl/>
        </w:rPr>
        <w:t xml:space="preserve"> "</w:t>
      </w:r>
      <w:r w:rsidRPr="00841DAD">
        <w:rPr>
          <w:rFonts w:ascii="Narkisim" w:hAnsi="Narkisim" w:cs="Narkisim"/>
          <w:rtl/>
        </w:rPr>
        <w:t>ה' עוזר למי שעוזר לעצמו</w:t>
      </w:r>
      <w:r w:rsidRPr="00841DAD">
        <w:rPr>
          <w:rFonts w:ascii="Narkisim" w:hAnsi="Narkisim" w:cs="Narkisim"/>
        </w:rPr>
        <w:t>."</w:t>
      </w:r>
    </w:p>
    <w:p w14:paraId="19EBEDDA" w14:textId="4F89FB49" w:rsidR="00C55C93" w:rsidRPr="00841DAD" w:rsidRDefault="00C55C93" w:rsidP="00C55C93">
      <w:pPr>
        <w:spacing w:before="120" w:after="120" w:line="360" w:lineRule="auto"/>
        <w:jc w:val="both"/>
        <w:rPr>
          <w:rFonts w:ascii="Narkisim" w:hAnsi="Narkisim" w:cs="Narkisim"/>
        </w:rPr>
      </w:pPr>
      <w:r w:rsidRPr="00841DAD">
        <w:rPr>
          <w:rFonts w:ascii="Narkisim" w:hAnsi="Narkisim" w:cs="Narkisim"/>
          <w:rtl/>
        </w:rPr>
        <w:t>השבת אנו קוראים את פרשיות מטות ומסעי, ובכך מסיימים את ספר במדבר. מנהג ישראל הוא שבסיום קריאת אחד מחמישה חומשי תורה הציבור אומר</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חזק חזק ונתחזק</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נשאל: מה עניינו של מנהג זה? במה אנו באים להתחזק</w:t>
      </w:r>
      <w:r w:rsidRPr="00841DAD">
        <w:rPr>
          <w:rFonts w:ascii="Narkisim" w:hAnsi="Narkisim" w:cs="Narkisim"/>
        </w:rPr>
        <w:t>?</w:t>
      </w:r>
    </w:p>
    <w:p w14:paraId="0B107F78" w14:textId="77777777" w:rsidR="00C55C93" w:rsidRPr="00841DAD" w:rsidRDefault="00C55C93" w:rsidP="00C55C93">
      <w:pPr>
        <w:spacing w:before="120" w:after="120" w:line="360" w:lineRule="auto"/>
        <w:jc w:val="both"/>
        <w:rPr>
          <w:rFonts w:ascii="Narkisim" w:hAnsi="Narkisim" w:cs="Narkisim"/>
        </w:rPr>
      </w:pPr>
      <w:r w:rsidRPr="00841DAD">
        <w:rPr>
          <w:rFonts w:ascii="Narkisim" w:hAnsi="Narkisim" w:cs="Narkisim"/>
          <w:rtl/>
        </w:rPr>
        <w:t>אולי אפשר להסביר עניין זה על פי עיון בשני פסוקים בספר יהושע ובפסוק נוסף בספר שמואל</w:t>
      </w:r>
      <w:r w:rsidRPr="00841DAD">
        <w:rPr>
          <w:rFonts w:ascii="Narkisim" w:hAnsi="Narkisim" w:cs="Narkisim"/>
        </w:rPr>
        <w:t>.</w:t>
      </w:r>
    </w:p>
    <w:p w14:paraId="12F6C5B6" w14:textId="77777777" w:rsidR="00C55C93" w:rsidRPr="00841DAD" w:rsidRDefault="00C55C93" w:rsidP="00C55C93">
      <w:pPr>
        <w:spacing w:before="120" w:after="120" w:line="360" w:lineRule="auto"/>
        <w:jc w:val="both"/>
        <w:rPr>
          <w:rFonts w:ascii="Narkisim" w:hAnsi="Narkisim" w:cs="Narkisim"/>
        </w:rPr>
      </w:pPr>
      <w:r w:rsidRPr="00841DAD">
        <w:rPr>
          <w:rFonts w:ascii="Narkisim" w:hAnsi="Narkisim" w:cs="Narkisim"/>
          <w:rtl/>
        </w:rPr>
        <w:t>נתחיל בפסוקים שבספר יהושע</w:t>
      </w:r>
      <w:r w:rsidRPr="00841DAD">
        <w:rPr>
          <w:rFonts w:ascii="Narkisim" w:hAnsi="Narkisim" w:cs="Narkisim"/>
        </w:rPr>
        <w:t>.</w:t>
      </w:r>
    </w:p>
    <w:p w14:paraId="200B838D" w14:textId="50B98431" w:rsidR="00C55C93" w:rsidRPr="00841DAD" w:rsidRDefault="00C55C93" w:rsidP="00C55C93">
      <w:pPr>
        <w:spacing w:before="120" w:after="120" w:line="360" w:lineRule="auto"/>
        <w:jc w:val="both"/>
        <w:rPr>
          <w:rFonts w:ascii="Narkisim" w:hAnsi="Narkisim" w:cs="Narkisim"/>
        </w:rPr>
      </w:pPr>
      <w:r w:rsidRPr="00841DAD">
        <w:rPr>
          <w:rFonts w:ascii="Narkisim" w:hAnsi="Narkisim" w:cs="Narkisim"/>
          <w:rtl/>
        </w:rPr>
        <w:t>בספר יהושע (א, ז) אומר הקב"ה ליהושע</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רק חזק ואמץ מאוד לשמור לעשות ככל התורה אשר ציווך משה עבדי, אל תסור ממנו ימין ושמאל, למען תשכיל בכל אשר תלך</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הקב"ה מצווה את יהושע להתחזק בלימוד התורה ובקיומה. אי אפשר להיות תלמיד חכם ללא השתדלות ויגיעה. הקב"ה אינו מעניק לאדם חכמה ללא מאמץ מצדו. ה' מסייע לאדם להיות תלמיד חכם כאשר הוא עצמו משתדל ומתאמץ</w:t>
      </w:r>
      <w:r w:rsidRPr="00841DAD">
        <w:rPr>
          <w:rFonts w:ascii="Narkisim" w:hAnsi="Narkisim" w:cs="Narkisim"/>
        </w:rPr>
        <w:t>.</w:t>
      </w:r>
    </w:p>
    <w:p w14:paraId="74C2870B" w14:textId="2596CF82" w:rsidR="00C55C93" w:rsidRPr="00841DAD" w:rsidRDefault="00C55C93" w:rsidP="00C55C93">
      <w:pPr>
        <w:spacing w:before="120" w:after="120" w:line="360" w:lineRule="auto"/>
        <w:jc w:val="both"/>
        <w:rPr>
          <w:rFonts w:ascii="Narkisim" w:hAnsi="Narkisim" w:cs="Narkisim"/>
        </w:rPr>
      </w:pPr>
      <w:r w:rsidRPr="00841DAD">
        <w:rPr>
          <w:rFonts w:ascii="Narkisim" w:hAnsi="Narkisim" w:cs="Narkisim"/>
          <w:rtl/>
        </w:rPr>
        <w:lastRenderedPageBreak/>
        <w:t>בהמשך אותו הפרק (פסוק ט) נאמר</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 xml:space="preserve">הלוא ציוויתיך חזק ואמץ, אל </w:t>
      </w:r>
      <w:proofErr w:type="spellStart"/>
      <w:r w:rsidRPr="00841DAD">
        <w:rPr>
          <w:rFonts w:ascii="Narkisim" w:hAnsi="Narkisim" w:cs="Narkisim"/>
          <w:rtl/>
        </w:rPr>
        <w:t>תערוץ</w:t>
      </w:r>
      <w:proofErr w:type="spellEnd"/>
      <w:r w:rsidRPr="00841DAD">
        <w:rPr>
          <w:rFonts w:ascii="Narkisim" w:hAnsi="Narkisim" w:cs="Narkisim"/>
          <w:rtl/>
        </w:rPr>
        <w:t xml:space="preserve"> ואל תחת, כי עמך ה' אלוקיך בכל אשר תלך</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כאן החיזוק עוסק בעניין נוסף – המלחמה נגד אויבינו</w:t>
      </w:r>
      <w:r w:rsidRPr="00841DAD">
        <w:rPr>
          <w:rFonts w:ascii="Narkisim" w:hAnsi="Narkisim" w:cs="Narkisim"/>
        </w:rPr>
        <w:t>.</w:t>
      </w:r>
    </w:p>
    <w:p w14:paraId="65C3B47E" w14:textId="0CF598BD" w:rsidR="00C55C93" w:rsidRPr="00841DAD" w:rsidRDefault="00C55C93" w:rsidP="00C55C93">
      <w:pPr>
        <w:spacing w:before="120" w:after="120" w:line="360" w:lineRule="auto"/>
        <w:jc w:val="both"/>
        <w:rPr>
          <w:rFonts w:ascii="Narkisim" w:hAnsi="Narkisim" w:cs="Narkisim"/>
        </w:rPr>
      </w:pPr>
      <w:r w:rsidRPr="00841DAD">
        <w:rPr>
          <w:rFonts w:ascii="Narkisim" w:hAnsi="Narkisim" w:cs="Narkisim"/>
          <w:rtl/>
        </w:rPr>
        <w:t>רבים חושבים שמספיק שנשב ונלמד תורה, והקב"ה יילחם עבורנו. אולם, כפי שאבי מורי נוהג לומר, רק פעם אחת אמר הקב"ה לעם ישראל שלא יעשו דבר והוא יילחם עבורם, וזה היה בקריעת ים סוף, שנאמר (שמות יד, יד)</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ה' יילחם לכם ואתם תחרישון</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ואף שם לא הסתיימו הדברים בכך, שהרי מיד לאחר מכן נאמר (פסוק טו)</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 xml:space="preserve">ויאמר ה' אל משה: מה תצעק אלי? דבר אל בני ישראל </w:t>
      </w:r>
      <w:proofErr w:type="spellStart"/>
      <w:r w:rsidRPr="00841DAD">
        <w:rPr>
          <w:rFonts w:ascii="Narkisim" w:hAnsi="Narkisim" w:cs="Narkisim"/>
          <w:rtl/>
        </w:rPr>
        <w:t>ויסעו</w:t>
      </w:r>
      <w:proofErr w:type="spellEnd"/>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גם שם נדרשה פעולה מצד בני ישראל. רק לאחר שנחשון ובני ישראל נכנסו אל הים, באה ישועת ה</w:t>
      </w:r>
      <w:r w:rsidRPr="00841DAD">
        <w:rPr>
          <w:rFonts w:ascii="Narkisim" w:hAnsi="Narkisim" w:cs="Narkisim"/>
        </w:rPr>
        <w:t>'</w:t>
      </w:r>
      <w:r w:rsidR="0011619F">
        <w:rPr>
          <w:rFonts w:ascii="Narkisim" w:hAnsi="Narkisim" w:cs="Narkisim" w:hint="cs"/>
          <w:rtl/>
        </w:rPr>
        <w:t>.</w:t>
      </w:r>
    </w:p>
    <w:p w14:paraId="1FF03D96" w14:textId="77777777" w:rsidR="00C55C93" w:rsidRPr="00841DAD" w:rsidRDefault="00C55C93" w:rsidP="00C55C93">
      <w:pPr>
        <w:spacing w:before="120" w:after="120" w:line="360" w:lineRule="auto"/>
        <w:jc w:val="both"/>
        <w:rPr>
          <w:rFonts w:ascii="Narkisim" w:hAnsi="Narkisim" w:cs="Narkisim"/>
        </w:rPr>
      </w:pPr>
      <w:r w:rsidRPr="00841DAD">
        <w:rPr>
          <w:rFonts w:ascii="Narkisim" w:hAnsi="Narkisim" w:cs="Narkisim"/>
          <w:rtl/>
        </w:rPr>
        <w:t>כך גם אמר הקב"ה ליהושע: צריך להתחזק במלחמה ולהילחם נגד אויבינו</w:t>
      </w:r>
      <w:r w:rsidRPr="00841DAD">
        <w:rPr>
          <w:rFonts w:ascii="Narkisim" w:hAnsi="Narkisim" w:cs="Narkisim"/>
        </w:rPr>
        <w:t>.</w:t>
      </w:r>
    </w:p>
    <w:p w14:paraId="5E7767FA" w14:textId="700374B0" w:rsidR="00C55C93" w:rsidRPr="00841DAD" w:rsidRDefault="00C55C93" w:rsidP="00C55C93">
      <w:pPr>
        <w:spacing w:before="120" w:after="120" w:line="360" w:lineRule="auto"/>
        <w:jc w:val="both"/>
        <w:rPr>
          <w:rFonts w:ascii="Narkisim" w:hAnsi="Narkisim" w:cs="Narkisim"/>
        </w:rPr>
      </w:pPr>
      <w:r w:rsidRPr="0011619F">
        <w:rPr>
          <w:rFonts w:ascii="Narkisim" w:hAnsi="Narkisim" w:cs="Narkisim"/>
          <w:rtl/>
        </w:rPr>
        <w:t xml:space="preserve">רבי אברהם בן הרמב"ם, בספרו </w:t>
      </w:r>
      <w:r w:rsidR="0011619F">
        <w:rPr>
          <w:rFonts w:ascii="Narkisim" w:hAnsi="Narkisim" w:cs="Narkisim" w:hint="cs"/>
          <w:rtl/>
        </w:rPr>
        <w:t>"</w:t>
      </w:r>
      <w:r w:rsidRPr="0011619F">
        <w:rPr>
          <w:rFonts w:ascii="Narkisim" w:hAnsi="Narkisim" w:cs="Narkisim"/>
          <w:rtl/>
        </w:rPr>
        <w:t>המספיק לעובדי ה</w:t>
      </w:r>
      <w:r w:rsidRPr="0011619F">
        <w:rPr>
          <w:rFonts w:ascii="Narkisim" w:hAnsi="Narkisim" w:cs="Narkisim"/>
        </w:rPr>
        <w:t>'</w:t>
      </w:r>
      <w:r w:rsidR="0011619F">
        <w:rPr>
          <w:rFonts w:ascii="Narkisim" w:hAnsi="Narkisim" w:cs="Narkisim" w:hint="cs"/>
          <w:rtl/>
        </w:rPr>
        <w:t xml:space="preserve"> ", </w:t>
      </w:r>
      <w:r w:rsidRPr="0011619F">
        <w:rPr>
          <w:rFonts w:ascii="Narkisim" w:hAnsi="Narkisim" w:cs="Narkisim"/>
          <w:rtl/>
        </w:rPr>
        <w:t>מרחיב בביאור מידת הביטחון. לדבריו, קיימות</w:t>
      </w:r>
      <w:r w:rsidRPr="00841DAD">
        <w:rPr>
          <w:rFonts w:ascii="Narkisim" w:hAnsi="Narkisim" w:cs="Narkisim"/>
          <w:rtl/>
        </w:rPr>
        <w:t xml:space="preserve"> שלוש גישות להתנהלות האדם בעולם. מצד אחד, אנו מאמינים שהקב"ה משגיח על העולם ומנהיג אותו. מצד שני, אין אנו פטורים מלעשות את המוטל עלינו. לכן יש</w:t>
      </w:r>
      <w:r w:rsidR="0011619F">
        <w:rPr>
          <w:rFonts w:ascii="Narkisim" w:hAnsi="Narkisim" w:cs="Narkisim" w:hint="cs"/>
          <w:rtl/>
        </w:rPr>
        <w:t>נן</w:t>
      </w:r>
      <w:r w:rsidRPr="00841DAD">
        <w:rPr>
          <w:rFonts w:ascii="Narkisim" w:hAnsi="Narkisim" w:cs="Narkisim"/>
          <w:rtl/>
        </w:rPr>
        <w:t xml:space="preserve"> שלוש דרכים</w:t>
      </w:r>
      <w:r w:rsidRPr="00841DAD">
        <w:rPr>
          <w:rFonts w:ascii="Narkisim" w:hAnsi="Narkisim" w:cs="Narkisim"/>
        </w:rPr>
        <w:t>:</w:t>
      </w:r>
    </w:p>
    <w:p w14:paraId="25DCBC69" w14:textId="77777777" w:rsidR="00C55C93" w:rsidRPr="00841DAD" w:rsidRDefault="00C55C93" w:rsidP="00C55C93">
      <w:pPr>
        <w:numPr>
          <w:ilvl w:val="0"/>
          <w:numId w:val="1"/>
        </w:numPr>
        <w:spacing w:before="120" w:after="120" w:line="360" w:lineRule="auto"/>
        <w:jc w:val="both"/>
        <w:rPr>
          <w:rFonts w:ascii="Narkisim" w:hAnsi="Narkisim" w:cs="Narkisim"/>
        </w:rPr>
      </w:pPr>
      <w:r w:rsidRPr="00841DAD">
        <w:rPr>
          <w:rFonts w:ascii="Narkisim" w:hAnsi="Narkisim" w:cs="Narkisim"/>
          <w:rtl/>
        </w:rPr>
        <w:t>יש שאינם מאמינים בהשגחת ה', ולכן עושים השתדלות מופרזת ותולים הכול בכוחם</w:t>
      </w:r>
      <w:r w:rsidRPr="00841DAD">
        <w:rPr>
          <w:rFonts w:ascii="Narkisim" w:hAnsi="Narkisim" w:cs="Narkisim"/>
        </w:rPr>
        <w:t>.</w:t>
      </w:r>
    </w:p>
    <w:p w14:paraId="2034D2C6" w14:textId="77777777" w:rsidR="00C55C93" w:rsidRPr="00841DAD" w:rsidRDefault="00C55C93" w:rsidP="00C55C93">
      <w:pPr>
        <w:numPr>
          <w:ilvl w:val="0"/>
          <w:numId w:val="1"/>
        </w:numPr>
        <w:spacing w:before="120" w:after="120" w:line="360" w:lineRule="auto"/>
        <w:jc w:val="both"/>
        <w:rPr>
          <w:rFonts w:ascii="Narkisim" w:hAnsi="Narkisim" w:cs="Narkisim"/>
        </w:rPr>
      </w:pPr>
      <w:r w:rsidRPr="00841DAD">
        <w:rPr>
          <w:rFonts w:ascii="Narkisim" w:hAnsi="Narkisim" w:cs="Narkisim"/>
          <w:rtl/>
        </w:rPr>
        <w:t>יש הסומכים על הקב"ה בלבד ואינם עושים כל השתדלות</w:t>
      </w:r>
      <w:r w:rsidRPr="00841DAD">
        <w:rPr>
          <w:rFonts w:ascii="Narkisim" w:hAnsi="Narkisim" w:cs="Narkisim"/>
        </w:rPr>
        <w:t>.</w:t>
      </w:r>
    </w:p>
    <w:p w14:paraId="2586CC79" w14:textId="77777777" w:rsidR="00C55C93" w:rsidRPr="00841DAD" w:rsidRDefault="00C55C93" w:rsidP="00C55C93">
      <w:pPr>
        <w:numPr>
          <w:ilvl w:val="0"/>
          <w:numId w:val="1"/>
        </w:numPr>
        <w:spacing w:before="120" w:after="120" w:line="360" w:lineRule="auto"/>
        <w:jc w:val="both"/>
        <w:rPr>
          <w:rFonts w:ascii="Narkisim" w:hAnsi="Narkisim" w:cs="Narkisim"/>
        </w:rPr>
      </w:pPr>
      <w:r w:rsidRPr="00841DAD">
        <w:rPr>
          <w:rFonts w:ascii="Narkisim" w:hAnsi="Narkisim" w:cs="Narkisim"/>
          <w:rtl/>
        </w:rPr>
        <w:t>ויש המאמינים בהשגחת ה', אך יחד עם זאת עושים את ההשתדלות הראויה, לא פחות ולא יותר</w:t>
      </w:r>
      <w:r w:rsidRPr="00841DAD">
        <w:rPr>
          <w:rFonts w:ascii="Narkisim" w:hAnsi="Narkisim" w:cs="Narkisim"/>
        </w:rPr>
        <w:t>.</w:t>
      </w:r>
    </w:p>
    <w:p w14:paraId="3F5F0FEE" w14:textId="77777777" w:rsidR="00C55C93" w:rsidRPr="00841DAD" w:rsidRDefault="00C55C93" w:rsidP="00C55C93">
      <w:pPr>
        <w:spacing w:before="120" w:after="120" w:line="360" w:lineRule="auto"/>
        <w:jc w:val="both"/>
        <w:rPr>
          <w:rFonts w:ascii="Narkisim" w:hAnsi="Narkisim" w:cs="Narkisim"/>
        </w:rPr>
      </w:pPr>
      <w:r w:rsidRPr="00841DAD">
        <w:rPr>
          <w:rFonts w:ascii="Narkisim" w:hAnsi="Narkisim" w:cs="Narkisim"/>
          <w:rtl/>
        </w:rPr>
        <w:t>כמובן, הדרך הנכונה היא הדרך השלישית – דרך האיזון. כשם שבהלכה אנו פוסקים בדרך ההכרעה, כך גם במידות האדם הדרך הראויה היא דרך האמצע. וכפי שהרמב"ם מבאר בהלכות דעות (פרק ב), יש ללכת בדרך האמצע</w:t>
      </w:r>
      <w:r w:rsidRPr="00841DAD">
        <w:rPr>
          <w:rFonts w:ascii="Narkisim" w:hAnsi="Narkisim" w:cs="Narkisim"/>
        </w:rPr>
        <w:t>.</w:t>
      </w:r>
    </w:p>
    <w:p w14:paraId="3CF2EC5C" w14:textId="597EE77B" w:rsidR="00C55C93" w:rsidRPr="00841DAD" w:rsidRDefault="00C55C93" w:rsidP="00C55C93">
      <w:pPr>
        <w:spacing w:before="120" w:after="120" w:line="360" w:lineRule="auto"/>
        <w:jc w:val="both"/>
        <w:rPr>
          <w:rFonts w:ascii="Narkisim" w:hAnsi="Narkisim" w:cs="Narkisim"/>
        </w:rPr>
      </w:pPr>
      <w:r w:rsidRPr="00841DAD">
        <w:rPr>
          <w:rFonts w:ascii="Narkisim" w:hAnsi="Narkisim" w:cs="Narkisim"/>
          <w:rtl/>
        </w:rPr>
        <w:t>נעבור לפסוק השלישי, הנמצא בספר שמוא</w:t>
      </w:r>
      <w:r w:rsidR="0011619F">
        <w:rPr>
          <w:rFonts w:ascii="Narkisim" w:hAnsi="Narkisim" w:cs="Narkisim" w:hint="cs"/>
          <w:rtl/>
        </w:rPr>
        <w:t>ל</w:t>
      </w:r>
      <w:r w:rsidRPr="00841DAD">
        <w:rPr>
          <w:rFonts w:ascii="Narkisim" w:hAnsi="Narkisim" w:cs="Narkisim"/>
          <w:rtl/>
        </w:rPr>
        <w:t xml:space="preserve"> ב' פרק י. בפרק זה מתוארת המלחמה בבני עמון ובארם, שבה נלחמו יואב ואבישי. וכך נאמר (פסוקים ט–</w:t>
      </w:r>
      <w:proofErr w:type="spellStart"/>
      <w:r w:rsidRPr="00841DAD">
        <w:rPr>
          <w:rFonts w:ascii="Narkisim" w:hAnsi="Narkisim" w:cs="Narkisim"/>
          <w:rtl/>
        </w:rPr>
        <w:t>יב</w:t>
      </w:r>
      <w:proofErr w:type="spellEnd"/>
      <w:r w:rsidRPr="00841DAD">
        <w:rPr>
          <w:rFonts w:ascii="Narkisim" w:hAnsi="Narkisim" w:cs="Narkisim"/>
          <w:rtl/>
        </w:rPr>
        <w:t>)</w:t>
      </w:r>
      <w:r w:rsidRPr="00841DAD">
        <w:rPr>
          <w:rFonts w:ascii="Narkisim" w:hAnsi="Narkisim" w:cs="Narkisim"/>
        </w:rPr>
        <w:t>:</w:t>
      </w:r>
    </w:p>
    <w:p w14:paraId="4E626987" w14:textId="5290EEE8" w:rsidR="00C55C93" w:rsidRPr="0011619F" w:rsidRDefault="00C55C93" w:rsidP="0011619F">
      <w:pPr>
        <w:spacing w:before="120" w:after="120" w:line="360" w:lineRule="auto"/>
        <w:ind w:left="567"/>
        <w:jc w:val="both"/>
        <w:rPr>
          <w:rFonts w:ascii="David" w:hAnsi="David" w:cs="David"/>
        </w:rPr>
      </w:pPr>
      <w:r w:rsidRPr="0011619F">
        <w:rPr>
          <w:rFonts w:ascii="David" w:hAnsi="David" w:cs="David"/>
          <w:rtl/>
        </w:rPr>
        <w:t>וירא יואב כי הייתה אליו פני המלחמה מפנים ומאחור, ויבחר מכל בחורי ישראל ויערוך לקראת ארם. ואת יתר העם נתן ביד אבישי אחיו ויערוך לקראת בני עמון. ויאמר: אם תחזק ארם ממני והייתה לי לישועה, ואם בני עמון יחזקו ממך והלכתי להושיע לך. חזק ונתחזק בעד עמנו ובעד ערי אלוקינו, וה' יעשה הטוב בעיני</w:t>
      </w:r>
      <w:r w:rsidR="0011619F" w:rsidRPr="0011619F">
        <w:rPr>
          <w:rFonts w:ascii="David" w:hAnsi="David" w:cs="David"/>
          <w:rtl/>
        </w:rPr>
        <w:t xml:space="preserve">ו. </w:t>
      </w:r>
    </w:p>
    <w:p w14:paraId="30772D4C" w14:textId="00DAC577" w:rsidR="00C55C93" w:rsidRPr="00841DAD" w:rsidRDefault="00C55C93" w:rsidP="00C55C93">
      <w:pPr>
        <w:spacing w:before="120" w:after="120" w:line="360" w:lineRule="auto"/>
        <w:jc w:val="both"/>
        <w:rPr>
          <w:rFonts w:ascii="Narkisim" w:hAnsi="Narkisim" w:cs="Narkisim"/>
          <w:rtl/>
        </w:rPr>
      </w:pPr>
      <w:r w:rsidRPr="00841DAD">
        <w:rPr>
          <w:rFonts w:ascii="Narkisim" w:hAnsi="Narkisim" w:cs="Narkisim"/>
          <w:rtl/>
        </w:rPr>
        <w:t>אכן</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וה' יעשה הטוב בעיניו</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 xml:space="preserve">אך זאת רק לאחר </w:t>
      </w:r>
      <w:r w:rsidRPr="00841DAD">
        <w:rPr>
          <w:rFonts w:ascii="Narkisim" w:hAnsi="Narkisim" w:cs="Narkisim"/>
        </w:rPr>
        <w:t>"</w:t>
      </w:r>
      <w:r w:rsidRPr="00841DAD">
        <w:rPr>
          <w:rFonts w:ascii="Narkisim" w:hAnsi="Narkisim" w:cs="Narkisim"/>
          <w:rtl/>
        </w:rPr>
        <w:t>חזק ונתחזק בעד עמנו ובעד ערי אלוקינו</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רק לאחר שאנחנו עושים את המוטל עלינו, הקב"ה מסייע בידינו</w:t>
      </w:r>
      <w:r w:rsidRPr="00841DAD">
        <w:rPr>
          <w:rFonts w:ascii="Narkisim" w:hAnsi="Narkisim" w:cs="Narkisim"/>
        </w:rPr>
        <w:t>.</w:t>
      </w:r>
    </w:p>
    <w:p w14:paraId="67117A80" w14:textId="65B06E17" w:rsidR="00C55C93" w:rsidRPr="00841DAD" w:rsidRDefault="00C55C93" w:rsidP="00C55C93">
      <w:pPr>
        <w:spacing w:before="120" w:after="120" w:line="360" w:lineRule="auto"/>
        <w:jc w:val="both"/>
        <w:rPr>
          <w:rFonts w:ascii="Narkisim" w:hAnsi="Narkisim" w:cs="Narkisim"/>
        </w:rPr>
      </w:pPr>
      <w:r w:rsidRPr="00841DAD">
        <w:rPr>
          <w:rFonts w:ascii="Narkisim" w:hAnsi="Narkisim" w:cs="Narkisim"/>
          <w:rtl/>
        </w:rPr>
        <w:t>ייתכן שזהו גם טעמו של המנהג לומר בסיום כל אחד מחומשי התורה</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חזק חזק ונתחזק</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אמנם לימוד התורה הוא יסוד גדול, וכדי שנצליח בכל מעשינו עלינו להרבות בתורה ובמעשים טובים, אך יחד עם זאת מוטלת עלינו החובה להשתדל ולעשות את חלקנו בכל תחום, ובייחוד בעניין המלחמה על ביטחונו ועל קיומו של עם ישראל</w:t>
      </w:r>
      <w:r w:rsidRPr="00841DAD">
        <w:rPr>
          <w:rFonts w:ascii="Narkisim" w:hAnsi="Narkisim" w:cs="Narkisim"/>
        </w:rPr>
        <w:t>.</w:t>
      </w:r>
    </w:p>
    <w:p w14:paraId="24955BB1" w14:textId="63EAAF6B" w:rsidR="00C55C93" w:rsidRPr="00841DAD" w:rsidRDefault="00C55C93" w:rsidP="00C55C93">
      <w:pPr>
        <w:spacing w:before="120" w:after="120" w:line="360" w:lineRule="auto"/>
        <w:jc w:val="both"/>
        <w:rPr>
          <w:rFonts w:ascii="Narkisim" w:hAnsi="Narkisim" w:cs="Narkisim"/>
        </w:rPr>
      </w:pPr>
      <w:r w:rsidRPr="00841DAD">
        <w:rPr>
          <w:rFonts w:ascii="Narkisim" w:hAnsi="Narkisim" w:cs="Narkisim"/>
          <w:rtl/>
        </w:rPr>
        <w:t>אפשר להוסיף שמנהג זה בא להדגיש גם את חשיבות ההשתדלות בלימוד התורה עצמו. כדי להיות תלמיד חכם אין די ברצון טוב בלבד; יש צורך בעמל, בהתמדה ובהשקעה. אין אדם יכול לומר: "אינני מוכשר לכך, ואחרים יהיו תלמידי חכמים"</w:t>
      </w:r>
      <w:r w:rsidR="0011619F">
        <w:rPr>
          <w:rFonts w:ascii="Narkisim" w:hAnsi="Narkisim" w:cs="Narkisim" w:hint="cs"/>
          <w:rtl/>
        </w:rPr>
        <w:t>.</w:t>
      </w:r>
      <w:r w:rsidRPr="00841DAD">
        <w:rPr>
          <w:rFonts w:ascii="Narkisim" w:hAnsi="Narkisim" w:cs="Narkisim"/>
          <w:rtl/>
        </w:rPr>
        <w:t xml:space="preserve"> על כך אנו אומרים</w:t>
      </w:r>
      <w:r w:rsidRPr="00841DAD">
        <w:rPr>
          <w:rFonts w:ascii="Narkisim" w:hAnsi="Narkisim" w:cs="Narkisim"/>
        </w:rPr>
        <w:t>:</w:t>
      </w:r>
      <w:r w:rsidR="0011619F">
        <w:rPr>
          <w:rFonts w:ascii="Narkisim" w:hAnsi="Narkisim" w:cs="Narkisim" w:hint="cs"/>
          <w:rtl/>
        </w:rPr>
        <w:t xml:space="preserve"> "</w:t>
      </w:r>
      <w:r w:rsidRPr="00841DAD">
        <w:rPr>
          <w:rFonts w:ascii="Narkisim" w:hAnsi="Narkisim" w:cs="Narkisim"/>
          <w:rtl/>
        </w:rPr>
        <w:t>חזק חזק ונתחזק</w:t>
      </w:r>
      <w:r w:rsidRPr="00841DAD">
        <w:rPr>
          <w:rFonts w:ascii="Narkisim" w:hAnsi="Narkisim" w:cs="Narkisim"/>
        </w:rPr>
        <w:t>"</w:t>
      </w:r>
      <w:r w:rsidR="0011619F">
        <w:rPr>
          <w:rFonts w:ascii="Narkisim" w:hAnsi="Narkisim" w:cs="Narkisim" w:hint="cs"/>
          <w:rtl/>
        </w:rPr>
        <w:t xml:space="preserve"> - </w:t>
      </w:r>
      <w:r w:rsidRPr="00841DAD">
        <w:rPr>
          <w:rFonts w:ascii="Narkisim" w:hAnsi="Narkisim" w:cs="Narkisim"/>
          <w:rtl/>
        </w:rPr>
        <w:t>כל אחד יכול וצריך להתחזק בלימוד התורה, וככל שישתדל יותר, כך יזכה יותר</w:t>
      </w:r>
      <w:r w:rsidRPr="00841DAD">
        <w:rPr>
          <w:rFonts w:ascii="Narkisim" w:hAnsi="Narkisim" w:cs="Narkisim"/>
        </w:rPr>
        <w:t>.</w:t>
      </w:r>
    </w:p>
    <w:p w14:paraId="10EB4AF4" w14:textId="77777777" w:rsidR="00C55C93" w:rsidRDefault="00C55C93" w:rsidP="00C55C93">
      <w:pPr>
        <w:spacing w:before="120" w:after="120" w:line="360" w:lineRule="auto"/>
        <w:jc w:val="both"/>
        <w:rPr>
          <w:rFonts w:ascii="Narkisim" w:hAnsi="Narkisim" w:cs="Narkisim"/>
        </w:rPr>
      </w:pPr>
      <w:r w:rsidRPr="00841DAD">
        <w:rPr>
          <w:rFonts w:ascii="Narkisim" w:hAnsi="Narkisim" w:cs="Narkisim"/>
          <w:rtl/>
        </w:rPr>
        <w:lastRenderedPageBreak/>
        <w:t>עלינו לזכור תמיד את היסוד הגדול: הקב"ה מסייע ביד האדם כאשר הוא משתדל ופועל. כך גם בעניין הקמת מדינת ישראל והמשך קיומה. אם אנו רוצים שמדינת ישראל תפעל כמדינה יהודית ותמלא את ייעודה האמיתי – לקדש שם שמים בעולם – עלינו להשתדל בכל תחום ותחום כדי להביא לכך</w:t>
      </w:r>
      <w:r w:rsidRPr="00841DAD">
        <w:rPr>
          <w:rFonts w:ascii="Narkisim" w:hAnsi="Narkisim" w:cs="Narkisim"/>
        </w:rPr>
        <w:t>.</w:t>
      </w:r>
    </w:p>
    <w:p w14:paraId="386533DB" w14:textId="77777777" w:rsidR="00A77143" w:rsidRDefault="00A77143" w:rsidP="00C55C93">
      <w:pPr>
        <w:spacing w:before="120" w:after="120" w:line="360" w:lineRule="auto"/>
        <w:jc w:val="both"/>
        <w:rPr>
          <w:rFonts w:ascii="Narkisim" w:hAnsi="Narkisim" w:cs="Narkisim"/>
          <w:rtl/>
        </w:rPr>
      </w:pPr>
    </w:p>
    <w:p w14:paraId="5396BF50" w14:textId="1FF84CD8" w:rsidR="000240D7" w:rsidRPr="000240D7" w:rsidRDefault="000240D7" w:rsidP="000240D7">
      <w:pPr>
        <w:spacing w:before="120" w:after="120" w:line="360" w:lineRule="auto"/>
        <w:jc w:val="both"/>
        <w:rPr>
          <w:rFonts w:ascii="Narkisim" w:hAnsi="Narkisim" w:cs="Narkisim"/>
        </w:rPr>
      </w:pPr>
      <w:r w:rsidRPr="000240D7">
        <w:rPr>
          <w:rFonts w:ascii="Narkisim" w:hAnsi="Narkisim" w:cs="Narkisim"/>
        </w:rPr>
        <w:drawing>
          <wp:inline distT="0" distB="0" distL="0" distR="0" wp14:anchorId="5EB4A7D0" wp14:editId="6D8A9AEE">
            <wp:extent cx="5274310" cy="2607945"/>
            <wp:effectExtent l="0" t="0" r="2540" b="1905"/>
            <wp:docPr id="77362949"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2607945"/>
                    </a:xfrm>
                    <a:prstGeom prst="rect">
                      <a:avLst/>
                    </a:prstGeom>
                    <a:noFill/>
                    <a:ln>
                      <a:noFill/>
                    </a:ln>
                  </pic:spPr>
                </pic:pic>
              </a:graphicData>
            </a:graphic>
          </wp:inline>
        </w:drawing>
      </w:r>
    </w:p>
    <w:p w14:paraId="3D0FFCFF" w14:textId="77777777" w:rsidR="000240D7" w:rsidRDefault="000240D7" w:rsidP="00C55C93">
      <w:pPr>
        <w:spacing w:before="120" w:after="120" w:line="360" w:lineRule="auto"/>
        <w:jc w:val="both"/>
        <w:rPr>
          <w:rFonts w:ascii="Narkisim" w:hAnsi="Narkisim" w:cs="Narkisim"/>
        </w:rPr>
      </w:pPr>
    </w:p>
    <w:p w14:paraId="49CA4BE9" w14:textId="596DD18A" w:rsidR="00A77143" w:rsidRDefault="00A77143" w:rsidP="00C55C93">
      <w:pPr>
        <w:spacing w:before="120" w:after="120" w:line="360" w:lineRule="auto"/>
        <w:jc w:val="both"/>
        <w:rPr>
          <w:rFonts w:ascii="Narkisim" w:hAnsi="Narkisim" w:cs="Narkisim"/>
          <w:b/>
          <w:bCs/>
          <w:sz w:val="28"/>
          <w:szCs w:val="28"/>
          <w:rtl/>
        </w:rPr>
      </w:pPr>
      <w:r>
        <w:rPr>
          <w:rFonts w:ascii="Narkisim" w:hAnsi="Narkisim" w:cs="Narkisim" w:hint="cs"/>
          <w:b/>
          <w:bCs/>
          <w:sz w:val="28"/>
          <w:szCs w:val="28"/>
          <w:rtl/>
        </w:rPr>
        <w:t>הלכה</w:t>
      </w:r>
    </w:p>
    <w:p w14:paraId="2C9CAFD6" w14:textId="77777777"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t>אנחנו נמצאים בימי בין המצרים, ימי האבלות על חורבן בית המקדש, וברצוני לעמוד היום על הלכה אחת הנוגעת לימים אלו</w:t>
      </w:r>
      <w:r w:rsidRPr="00C37D02">
        <w:rPr>
          <w:rFonts w:ascii="Narkisim" w:hAnsi="Narkisim" w:cs="Narkisim"/>
        </w:rPr>
        <w:t>.</w:t>
      </w:r>
    </w:p>
    <w:p w14:paraId="12127392" w14:textId="0C0166A1"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t>ה</w:t>
      </w:r>
      <w:r>
        <w:rPr>
          <w:rFonts w:ascii="Narkisim" w:hAnsi="Narkisim" w:cs="Narkisim" w:hint="cs"/>
          <w:rtl/>
        </w:rPr>
        <w:t>"</w:t>
      </w:r>
      <w:r w:rsidRPr="00C37D02">
        <w:rPr>
          <w:rFonts w:ascii="Narkisim" w:hAnsi="Narkisim" w:cs="Narkisim"/>
          <w:rtl/>
        </w:rPr>
        <w:t>שולחן ערוך</w:t>
      </w:r>
      <w:r>
        <w:rPr>
          <w:rFonts w:ascii="Narkisim" w:hAnsi="Narkisim" w:cs="Narkisim" w:hint="cs"/>
          <w:rtl/>
        </w:rPr>
        <w:t>"</w:t>
      </w:r>
      <w:r w:rsidRPr="00C37D02">
        <w:rPr>
          <w:rFonts w:ascii="Narkisim" w:hAnsi="Narkisim" w:cs="Narkisim"/>
          <w:rtl/>
        </w:rPr>
        <w:t xml:space="preserve"> (אורח חיים תקנא</w:t>
      </w:r>
      <w:r>
        <w:rPr>
          <w:rFonts w:ascii="Narkisim" w:hAnsi="Narkisim" w:cs="Narkisim" w:hint="cs"/>
          <w:rtl/>
        </w:rPr>
        <w:t xml:space="preserve">, </w:t>
      </w:r>
      <w:proofErr w:type="spellStart"/>
      <w:r w:rsidRPr="00C37D02">
        <w:rPr>
          <w:rFonts w:ascii="Narkisim" w:hAnsi="Narkisim" w:cs="Narkisim"/>
          <w:rtl/>
        </w:rPr>
        <w:t>יז</w:t>
      </w:r>
      <w:proofErr w:type="spellEnd"/>
      <w:r w:rsidRPr="00C37D02">
        <w:rPr>
          <w:rFonts w:ascii="Narkisim" w:hAnsi="Narkisim" w:cs="Narkisim"/>
          <w:rtl/>
        </w:rPr>
        <w:t>) כותב</w:t>
      </w:r>
      <w:r w:rsidRPr="00C37D02">
        <w:rPr>
          <w:rFonts w:ascii="Narkisim" w:hAnsi="Narkisim" w:cs="Narkisim"/>
        </w:rPr>
        <w:t>:</w:t>
      </w:r>
      <w:r>
        <w:rPr>
          <w:rFonts w:ascii="Narkisim" w:hAnsi="Narkisim" w:cs="Narkisim" w:hint="cs"/>
          <w:rtl/>
        </w:rPr>
        <w:t xml:space="preserve"> "</w:t>
      </w:r>
      <w:r w:rsidRPr="00C37D02">
        <w:rPr>
          <w:rFonts w:ascii="Narkisim" w:hAnsi="Narkisim" w:cs="Narkisim"/>
          <w:rtl/>
        </w:rPr>
        <w:t>טוב להיזהר מלומר 'שהחיינו' בין המצרים על פרי או על מלבוש</w:t>
      </w:r>
      <w:r w:rsidRPr="00C37D02">
        <w:rPr>
          <w:rFonts w:ascii="Narkisim" w:hAnsi="Narkisim" w:cs="Narkisim"/>
        </w:rPr>
        <w:t xml:space="preserve">." </w:t>
      </w:r>
      <w:r>
        <w:rPr>
          <w:rFonts w:ascii="Narkisim" w:hAnsi="Narkisim" w:cs="Narkisim" w:hint="cs"/>
          <w:rtl/>
        </w:rPr>
        <w:t xml:space="preserve"> </w:t>
      </w:r>
      <w:r w:rsidRPr="00C37D02">
        <w:rPr>
          <w:rFonts w:ascii="Narkisim" w:hAnsi="Narkisim" w:cs="Narkisim"/>
          <w:rtl/>
        </w:rPr>
        <w:t xml:space="preserve">יש לעמוד על לשונו של השולחן ערוך, שכתב </w:t>
      </w:r>
      <w:r w:rsidRPr="00C37D02">
        <w:rPr>
          <w:rFonts w:ascii="Narkisim" w:hAnsi="Narkisim" w:cs="Narkisim"/>
        </w:rPr>
        <w:t>"</w:t>
      </w:r>
      <w:r w:rsidRPr="00C37D02">
        <w:rPr>
          <w:rFonts w:ascii="Narkisim" w:hAnsi="Narkisim" w:cs="Narkisim"/>
          <w:rtl/>
        </w:rPr>
        <w:t>טוב להיזהר</w:t>
      </w:r>
      <w:r w:rsidRPr="00C37D02">
        <w:rPr>
          <w:rFonts w:ascii="Narkisim" w:hAnsi="Narkisim" w:cs="Narkisim"/>
        </w:rPr>
        <w:t>"</w:t>
      </w:r>
      <w:r>
        <w:rPr>
          <w:rFonts w:ascii="Narkisim" w:hAnsi="Narkisim" w:cs="Narkisim" w:hint="cs"/>
          <w:rtl/>
        </w:rPr>
        <w:t xml:space="preserve">, </w:t>
      </w:r>
      <w:r w:rsidRPr="00C37D02">
        <w:rPr>
          <w:rFonts w:ascii="Narkisim" w:hAnsi="Narkisim" w:cs="Narkisim"/>
          <w:rtl/>
        </w:rPr>
        <w:t>ולא כתב שיש איסור גמור. כלומר, מדובר במנהג ראוי ולא באיסור מוחלט</w:t>
      </w:r>
      <w:r w:rsidRPr="00C37D02">
        <w:rPr>
          <w:rFonts w:ascii="Narkisim" w:hAnsi="Narkisim" w:cs="Narkisim"/>
        </w:rPr>
        <w:t>.</w:t>
      </w:r>
    </w:p>
    <w:p w14:paraId="68E85ECF" w14:textId="1A5115C4" w:rsidR="00C37D02" w:rsidRPr="00C37D02" w:rsidRDefault="00C37D02" w:rsidP="00C37D02">
      <w:pPr>
        <w:spacing w:before="120" w:after="120" w:line="360" w:lineRule="auto"/>
        <w:jc w:val="both"/>
        <w:rPr>
          <w:rFonts w:ascii="Narkisim" w:hAnsi="Narkisim" w:cs="Narkisim"/>
          <w:rtl/>
        </w:rPr>
      </w:pPr>
      <w:r w:rsidRPr="00C37D02">
        <w:rPr>
          <w:rFonts w:ascii="Narkisim" w:hAnsi="Narkisim" w:cs="Narkisim"/>
          <w:rtl/>
        </w:rPr>
        <w:t>בהמשך כותב השולחן ערוך</w:t>
      </w:r>
      <w:r w:rsidRPr="00C37D02">
        <w:rPr>
          <w:rFonts w:ascii="Narkisim" w:hAnsi="Narkisim" w:cs="Narkisim"/>
        </w:rPr>
        <w:t>:</w:t>
      </w:r>
      <w:r>
        <w:rPr>
          <w:rFonts w:ascii="Narkisim" w:hAnsi="Narkisim" w:cs="Narkisim" w:hint="cs"/>
          <w:rtl/>
        </w:rPr>
        <w:t xml:space="preserve"> "</w:t>
      </w:r>
      <w:r w:rsidRPr="00C37D02">
        <w:rPr>
          <w:rFonts w:ascii="Narkisim" w:hAnsi="Narkisim" w:cs="Narkisim"/>
          <w:rtl/>
        </w:rPr>
        <w:t>ועל פדיון הבן – מברך, ולא יחמיץ המצווה</w:t>
      </w:r>
      <w:r w:rsidRPr="00C37D02">
        <w:rPr>
          <w:rFonts w:ascii="Narkisim" w:hAnsi="Narkisim" w:cs="Narkisim"/>
        </w:rPr>
        <w:t>."</w:t>
      </w:r>
      <w:r>
        <w:rPr>
          <w:rFonts w:ascii="Narkisim" w:hAnsi="Narkisim" w:cs="Narkisim" w:hint="cs"/>
          <w:rtl/>
        </w:rPr>
        <w:t xml:space="preserve"> </w:t>
      </w:r>
      <w:r w:rsidRPr="00C37D02">
        <w:rPr>
          <w:rFonts w:ascii="Narkisim" w:hAnsi="Narkisim" w:cs="Narkisim"/>
          <w:rtl/>
        </w:rPr>
        <w:t>כלומר, כאשר מדובר במצווה שזמנה קבוע ואי אפשר לדחותה, בוודאי מברכים ברכת "שהחיינו</w:t>
      </w:r>
      <w:r>
        <w:rPr>
          <w:rFonts w:ascii="Narkisim" w:hAnsi="Narkisim" w:cs="Narkisim" w:hint="cs"/>
          <w:rtl/>
        </w:rPr>
        <w:t>".</w:t>
      </w:r>
    </w:p>
    <w:p w14:paraId="358A22F0" w14:textId="39DDC115" w:rsidR="00C37D02" w:rsidRPr="00C37D02" w:rsidRDefault="00C37D02" w:rsidP="00C37D02">
      <w:pPr>
        <w:spacing w:before="120" w:after="120" w:line="360" w:lineRule="auto"/>
        <w:jc w:val="both"/>
        <w:rPr>
          <w:rFonts w:ascii="Narkisim" w:hAnsi="Narkisim" w:cs="Narkisim"/>
        </w:rPr>
      </w:pPr>
      <w:proofErr w:type="spellStart"/>
      <w:r w:rsidRPr="00C37D02">
        <w:rPr>
          <w:rFonts w:ascii="Narkisim" w:hAnsi="Narkisim" w:cs="Narkisim"/>
          <w:rtl/>
        </w:rPr>
        <w:t>הרמ"א</w:t>
      </w:r>
      <w:proofErr w:type="spellEnd"/>
      <w:r w:rsidRPr="00C37D02">
        <w:rPr>
          <w:rFonts w:ascii="Narkisim" w:hAnsi="Narkisim" w:cs="Narkisim"/>
          <w:rtl/>
        </w:rPr>
        <w:t xml:space="preserve"> מוסיף</w:t>
      </w:r>
      <w:r w:rsidRPr="00C37D02">
        <w:rPr>
          <w:rFonts w:ascii="Narkisim" w:hAnsi="Narkisim" w:cs="Narkisim"/>
        </w:rPr>
        <w:t>:</w:t>
      </w:r>
      <w:r>
        <w:rPr>
          <w:rFonts w:ascii="Narkisim" w:hAnsi="Narkisim" w:cs="Narkisim" w:hint="cs"/>
          <w:rtl/>
        </w:rPr>
        <w:t xml:space="preserve"> "</w:t>
      </w:r>
      <w:r w:rsidRPr="00C37D02">
        <w:rPr>
          <w:rFonts w:ascii="Narkisim" w:hAnsi="Narkisim" w:cs="Narkisim"/>
          <w:rtl/>
        </w:rPr>
        <w:t>וכן בפרי שלא יימצא אחר תשעה באב – מותר לברך ולאוכלו בין המצרים</w:t>
      </w:r>
      <w:r w:rsidRPr="00C37D02">
        <w:rPr>
          <w:rFonts w:ascii="Narkisim" w:hAnsi="Narkisim" w:cs="Narkisim"/>
        </w:rPr>
        <w:t>.</w:t>
      </w:r>
      <w:r>
        <w:rPr>
          <w:rFonts w:ascii="Narkisim" w:hAnsi="Narkisim" w:cs="Narkisim"/>
        </w:rPr>
        <w:t>"</w:t>
      </w:r>
      <w:r>
        <w:rPr>
          <w:rFonts w:ascii="Narkisim" w:hAnsi="Narkisim" w:cs="Narkisim" w:hint="cs"/>
          <w:rtl/>
        </w:rPr>
        <w:t xml:space="preserve"> </w:t>
      </w:r>
      <w:r w:rsidRPr="00C37D02">
        <w:rPr>
          <w:rFonts w:ascii="Narkisim" w:hAnsi="Narkisim" w:cs="Narkisim"/>
          <w:rtl/>
        </w:rPr>
        <w:t>כלומר, אם מדובר בפרי עונתי שלא יהיה ניתן להשיגו לאחר תשעה באב, מותר לברך עליו "שהחיינו" ולאוכלו</w:t>
      </w:r>
      <w:r w:rsidRPr="00C37D02">
        <w:rPr>
          <w:rFonts w:ascii="Narkisim" w:hAnsi="Narkisim" w:cs="Narkisim"/>
        </w:rPr>
        <w:t>.</w:t>
      </w:r>
    </w:p>
    <w:p w14:paraId="0F6B0EB5" w14:textId="77777777"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t>מה הטעם למנהג שלא לברך "שהחיינו" בימים אלו</w:t>
      </w:r>
      <w:r w:rsidRPr="00C37D02">
        <w:rPr>
          <w:rFonts w:ascii="Narkisim" w:hAnsi="Narkisim" w:cs="Narkisim"/>
        </w:rPr>
        <w:t>?</w:t>
      </w:r>
    </w:p>
    <w:p w14:paraId="191FEE1A" w14:textId="02C3B1A7"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t>הסיבה היא שימים אלו הם ימי פורענות ואבלות, ולכן אין זה מתאים לומר</w:t>
      </w:r>
      <w:r w:rsidRPr="00C37D02">
        <w:rPr>
          <w:rFonts w:ascii="Narkisim" w:hAnsi="Narkisim" w:cs="Narkisim"/>
        </w:rPr>
        <w:t>:</w:t>
      </w:r>
      <w:r>
        <w:rPr>
          <w:rFonts w:ascii="Narkisim" w:hAnsi="Narkisim" w:cs="Narkisim" w:hint="cs"/>
          <w:rtl/>
        </w:rPr>
        <w:t xml:space="preserve"> "</w:t>
      </w:r>
      <w:r w:rsidRPr="00C37D02">
        <w:rPr>
          <w:rFonts w:ascii="Narkisim" w:hAnsi="Narkisim" w:cs="Narkisim"/>
          <w:rtl/>
        </w:rPr>
        <w:t>שהחיינו וקיימנו והגיענו לזמן הזה</w:t>
      </w:r>
      <w:r w:rsidRPr="00C37D02">
        <w:rPr>
          <w:rFonts w:ascii="Narkisim" w:hAnsi="Narkisim" w:cs="Narkisim"/>
        </w:rPr>
        <w:t>."</w:t>
      </w:r>
      <w:r>
        <w:rPr>
          <w:rFonts w:ascii="Narkisim" w:hAnsi="Narkisim" w:cs="Narkisim" w:hint="cs"/>
          <w:rtl/>
        </w:rPr>
        <w:t xml:space="preserve"> </w:t>
      </w:r>
      <w:r w:rsidRPr="00C37D02">
        <w:rPr>
          <w:rFonts w:ascii="Narkisim" w:hAnsi="Narkisim" w:cs="Narkisim"/>
          <w:rtl/>
        </w:rPr>
        <w:t>משום כך נהגו להימנע מברכה זו</w:t>
      </w:r>
      <w:r w:rsidRPr="00C37D02">
        <w:rPr>
          <w:rFonts w:ascii="Narkisim" w:hAnsi="Narkisim" w:cs="Narkisim"/>
        </w:rPr>
        <w:t>.</w:t>
      </w:r>
    </w:p>
    <w:p w14:paraId="78FE25B2" w14:textId="77777777"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t xml:space="preserve">אמנם </w:t>
      </w:r>
      <w:proofErr w:type="spellStart"/>
      <w:r w:rsidRPr="00C37D02">
        <w:rPr>
          <w:rFonts w:ascii="Narkisim" w:hAnsi="Narkisim" w:cs="Narkisim"/>
          <w:rtl/>
        </w:rPr>
        <w:t>הגר"א</w:t>
      </w:r>
      <w:proofErr w:type="spellEnd"/>
      <w:r w:rsidRPr="00C37D02">
        <w:rPr>
          <w:rFonts w:ascii="Narkisim" w:hAnsi="Narkisim" w:cs="Narkisim"/>
          <w:rtl/>
        </w:rPr>
        <w:t xml:space="preserve"> חלק על מנהג זה וכתב שמדובר בחומרה יתרה, ולכן רבים מן הפוסקים הקלו בזה במקרים מסוימים</w:t>
      </w:r>
      <w:r w:rsidRPr="00C37D02">
        <w:rPr>
          <w:rFonts w:ascii="Narkisim" w:hAnsi="Narkisim" w:cs="Narkisim"/>
        </w:rPr>
        <w:t>.</w:t>
      </w:r>
    </w:p>
    <w:p w14:paraId="48F91E17" w14:textId="68323AAF"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lastRenderedPageBreak/>
        <w:t xml:space="preserve">כך, למשל, </w:t>
      </w:r>
      <w:r>
        <w:rPr>
          <w:rFonts w:ascii="Narkisim" w:hAnsi="Narkisim" w:cs="Narkisim" w:hint="cs"/>
          <w:rtl/>
        </w:rPr>
        <w:t xml:space="preserve">בעל </w:t>
      </w:r>
      <w:r w:rsidRPr="00C37D02">
        <w:rPr>
          <w:rFonts w:ascii="Narkisim" w:hAnsi="Narkisim" w:cs="Narkisim"/>
          <w:rtl/>
        </w:rPr>
        <w:t>ה</w:t>
      </w:r>
      <w:r>
        <w:rPr>
          <w:rFonts w:ascii="Narkisim" w:hAnsi="Narkisim" w:cs="Narkisim" w:hint="cs"/>
          <w:rtl/>
        </w:rPr>
        <w:t>"</w:t>
      </w:r>
      <w:r w:rsidRPr="00C37D02">
        <w:rPr>
          <w:rFonts w:ascii="Narkisim" w:hAnsi="Narkisim" w:cs="Narkisim"/>
          <w:rtl/>
        </w:rPr>
        <w:t>משנה ברורה</w:t>
      </w:r>
      <w:r>
        <w:rPr>
          <w:rFonts w:ascii="Narkisim" w:hAnsi="Narkisim" w:cs="Narkisim" w:hint="cs"/>
          <w:rtl/>
        </w:rPr>
        <w:t>"</w:t>
      </w:r>
      <w:r w:rsidRPr="00C37D02">
        <w:rPr>
          <w:rFonts w:ascii="Narkisim" w:hAnsi="Narkisim" w:cs="Narkisim"/>
          <w:rtl/>
        </w:rPr>
        <w:t xml:space="preserve"> </w:t>
      </w:r>
      <w:r w:rsidR="00BD0261">
        <w:rPr>
          <w:rFonts w:ascii="Narkisim" w:hAnsi="Narkisim" w:cs="Narkisim" w:hint="cs"/>
          <w:rtl/>
        </w:rPr>
        <w:t xml:space="preserve">(אורח חיים תקנא, צח) </w:t>
      </w:r>
      <w:r w:rsidRPr="00C37D02">
        <w:rPr>
          <w:rFonts w:ascii="Narkisim" w:hAnsi="Narkisim" w:cs="Narkisim"/>
          <w:rtl/>
        </w:rPr>
        <w:t>כותב שבשבת אין צורך להחמיר, ומותר לברך "שהחיינו". וכן כתבו אחרונים רבים, שבשבת אין נוהגים במנהג זה</w:t>
      </w:r>
      <w:r w:rsidRPr="00C37D02">
        <w:rPr>
          <w:rFonts w:ascii="Narkisim" w:hAnsi="Narkisim" w:cs="Narkisim"/>
        </w:rPr>
        <w:t>.</w:t>
      </w:r>
    </w:p>
    <w:p w14:paraId="18043F16" w14:textId="77777777"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t>כפי שאמרנו, יש גם פוסקים שהקלו אף בימות החול, אולם המנהג המקובל הוא שלא לברך "שהחיינו" בימי בין המצרים, אלא אם כן מדובר בדבר שלא יהיה אפשר לברך עליו לאחר מכן</w:t>
      </w:r>
      <w:r w:rsidRPr="00C37D02">
        <w:rPr>
          <w:rFonts w:ascii="Narkisim" w:hAnsi="Narkisim" w:cs="Narkisim"/>
        </w:rPr>
        <w:t>.</w:t>
      </w:r>
    </w:p>
    <w:p w14:paraId="75F4E397" w14:textId="05FB0A0A"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t xml:space="preserve">יש להבחין בין ברכת </w:t>
      </w:r>
      <w:r w:rsidRPr="00C37D02">
        <w:rPr>
          <w:rFonts w:ascii="Narkisim" w:hAnsi="Narkisim" w:cs="Narkisim"/>
        </w:rPr>
        <w:t>"</w:t>
      </w:r>
      <w:r w:rsidRPr="00C37D02">
        <w:rPr>
          <w:rFonts w:ascii="Narkisim" w:hAnsi="Narkisim" w:cs="Narkisim"/>
          <w:rtl/>
        </w:rPr>
        <w:t>שהחיינו</w:t>
      </w:r>
      <w:r w:rsidRPr="00C37D02">
        <w:rPr>
          <w:rFonts w:ascii="Narkisim" w:hAnsi="Narkisim" w:cs="Narkisim"/>
        </w:rPr>
        <w:t>"</w:t>
      </w:r>
      <w:r w:rsidR="00BD0261">
        <w:rPr>
          <w:rFonts w:ascii="Narkisim" w:hAnsi="Narkisim" w:cs="Narkisim" w:hint="cs"/>
          <w:rtl/>
        </w:rPr>
        <w:t xml:space="preserve"> </w:t>
      </w:r>
      <w:r w:rsidRPr="00C37D02">
        <w:rPr>
          <w:rFonts w:ascii="Narkisim" w:hAnsi="Narkisim" w:cs="Narkisim"/>
          <w:rtl/>
        </w:rPr>
        <w:t xml:space="preserve">לבין ברכת </w:t>
      </w:r>
      <w:r w:rsidRPr="00C37D02">
        <w:rPr>
          <w:rFonts w:ascii="Narkisim" w:hAnsi="Narkisim" w:cs="Narkisim"/>
        </w:rPr>
        <w:t>"</w:t>
      </w:r>
      <w:r w:rsidRPr="00C37D02">
        <w:rPr>
          <w:rFonts w:ascii="Narkisim" w:hAnsi="Narkisim" w:cs="Narkisim"/>
          <w:rtl/>
        </w:rPr>
        <w:t>הטוב והמטיב</w:t>
      </w:r>
      <w:r w:rsidRPr="00C37D02">
        <w:rPr>
          <w:rFonts w:ascii="Narkisim" w:hAnsi="Narkisim" w:cs="Narkisim"/>
        </w:rPr>
        <w:t>"</w:t>
      </w:r>
      <w:r w:rsidR="00BD0261">
        <w:rPr>
          <w:rFonts w:ascii="Narkisim" w:hAnsi="Narkisim" w:cs="Narkisim" w:hint="cs"/>
          <w:rtl/>
        </w:rPr>
        <w:t xml:space="preserve">. </w:t>
      </w:r>
      <w:r w:rsidRPr="00C37D02">
        <w:rPr>
          <w:rFonts w:ascii="Narkisim" w:hAnsi="Narkisim" w:cs="Narkisim"/>
          <w:rtl/>
        </w:rPr>
        <w:t>פוסקים רבים כתבו שכל המנהג להימנע הוא דווקא בברכת "שהחיינו", אבל כאשר מברכים "הטוב והמטיב" אין בכך בעיה</w:t>
      </w:r>
      <w:r w:rsidRPr="00C37D02">
        <w:rPr>
          <w:rFonts w:ascii="Narkisim" w:hAnsi="Narkisim" w:cs="Narkisim"/>
        </w:rPr>
        <w:t>.</w:t>
      </w:r>
    </w:p>
    <w:p w14:paraId="4ECC0553" w14:textId="0C30E35A"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t>לדוגמה, אדם שקונה חפץ המשמש את כל בני הבית, כגון מכונית חדשה, מברך "הטוב והמטיב", ומותר לעשות זאת במשך ימי בין המצרים, משום שכל המנהג נאמר דווקא לגבי דברים שמברכים עליהם "שהחיינו</w:t>
      </w:r>
      <w:r w:rsidRPr="00C37D02">
        <w:rPr>
          <w:rFonts w:ascii="Narkisim" w:hAnsi="Narkisim" w:cs="Narkisim"/>
        </w:rPr>
        <w:t>"</w:t>
      </w:r>
      <w:r w:rsidR="00BD0261">
        <w:rPr>
          <w:rFonts w:ascii="Narkisim" w:hAnsi="Narkisim" w:cs="Narkisim" w:hint="cs"/>
          <w:rtl/>
        </w:rPr>
        <w:t>.</w:t>
      </w:r>
    </w:p>
    <w:p w14:paraId="03F52988" w14:textId="77777777"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t>אולם בתוך תשעת הימים הדין חמור יותר</w:t>
      </w:r>
      <w:r w:rsidRPr="00C37D02">
        <w:rPr>
          <w:rFonts w:ascii="Narkisim" w:hAnsi="Narkisim" w:cs="Narkisim"/>
        </w:rPr>
        <w:t>.</w:t>
      </w:r>
    </w:p>
    <w:p w14:paraId="6F46FADA" w14:textId="3396EC4E"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t>השולחן ערוך (</w:t>
      </w:r>
      <w:r w:rsidR="00BD0261">
        <w:rPr>
          <w:rFonts w:ascii="Narkisim" w:hAnsi="Narkisim" w:cs="Narkisim" w:hint="cs"/>
          <w:rtl/>
        </w:rPr>
        <w:t xml:space="preserve">אורח חיים </w:t>
      </w:r>
      <w:r w:rsidRPr="00C37D02">
        <w:rPr>
          <w:rFonts w:ascii="Narkisim" w:hAnsi="Narkisim" w:cs="Narkisim"/>
          <w:rtl/>
        </w:rPr>
        <w:t>תקנא</w:t>
      </w:r>
      <w:r w:rsidR="00BD0261">
        <w:rPr>
          <w:rFonts w:ascii="Narkisim" w:hAnsi="Narkisim" w:cs="Narkisim" w:hint="cs"/>
          <w:rtl/>
        </w:rPr>
        <w:t>,</w:t>
      </w:r>
      <w:r w:rsidRPr="00C37D02">
        <w:rPr>
          <w:rFonts w:ascii="Narkisim" w:hAnsi="Narkisim" w:cs="Narkisim"/>
          <w:rtl/>
        </w:rPr>
        <w:t xml:space="preserve"> ב) פוסק</w:t>
      </w:r>
      <w:r w:rsidRPr="00C37D02">
        <w:rPr>
          <w:rFonts w:ascii="Narkisim" w:hAnsi="Narkisim" w:cs="Narkisim"/>
        </w:rPr>
        <w:t>:</w:t>
      </w:r>
      <w:r w:rsidR="00BD0261">
        <w:rPr>
          <w:rFonts w:ascii="Narkisim" w:hAnsi="Narkisim" w:cs="Narkisim" w:hint="cs"/>
          <w:rtl/>
        </w:rPr>
        <w:t xml:space="preserve"> "</w:t>
      </w:r>
      <w:r w:rsidRPr="00C37D02">
        <w:rPr>
          <w:rFonts w:ascii="Narkisim" w:hAnsi="Narkisim" w:cs="Narkisim"/>
          <w:rtl/>
        </w:rPr>
        <w:t>מראש חודש עד התענית ממעטים במשא ומתן</w:t>
      </w:r>
      <w:r w:rsidRPr="00C37D02">
        <w:rPr>
          <w:rFonts w:ascii="Narkisim" w:hAnsi="Narkisim" w:cs="Narkisim"/>
        </w:rPr>
        <w:t>.</w:t>
      </w:r>
      <w:r w:rsidR="00BD0261">
        <w:rPr>
          <w:rFonts w:ascii="Narkisim" w:hAnsi="Narkisim" w:cs="Narkisim"/>
        </w:rPr>
        <w:t>"</w:t>
      </w:r>
      <w:r w:rsidR="00BD0261">
        <w:rPr>
          <w:rFonts w:ascii="Narkisim" w:hAnsi="Narkisim" w:cs="Narkisim" w:hint="cs"/>
          <w:rtl/>
        </w:rPr>
        <w:t xml:space="preserve"> בעל </w:t>
      </w:r>
      <w:r w:rsidRPr="00C37D02">
        <w:rPr>
          <w:rFonts w:ascii="Narkisim" w:hAnsi="Narkisim" w:cs="Narkisim"/>
          <w:rtl/>
        </w:rPr>
        <w:t>ה</w:t>
      </w:r>
      <w:r w:rsidR="00BD0261">
        <w:rPr>
          <w:rFonts w:ascii="Narkisim" w:hAnsi="Narkisim" w:cs="Narkisim" w:hint="cs"/>
          <w:rtl/>
        </w:rPr>
        <w:t>"</w:t>
      </w:r>
      <w:r w:rsidRPr="00C37D02">
        <w:rPr>
          <w:rFonts w:ascii="Narkisim" w:hAnsi="Narkisim" w:cs="Narkisim"/>
          <w:rtl/>
        </w:rPr>
        <w:t>משנה ברורה</w:t>
      </w:r>
      <w:r w:rsidR="00BD0261">
        <w:rPr>
          <w:rFonts w:ascii="Narkisim" w:hAnsi="Narkisim" w:cs="Narkisim" w:hint="cs"/>
          <w:rtl/>
        </w:rPr>
        <w:t xml:space="preserve">" (שם, </w:t>
      </w:r>
      <w:proofErr w:type="spellStart"/>
      <w:r w:rsidR="00BD0261">
        <w:rPr>
          <w:rFonts w:ascii="Narkisim" w:hAnsi="Narkisim" w:cs="Narkisim" w:hint="cs"/>
          <w:rtl/>
        </w:rPr>
        <w:t>ס"ק</w:t>
      </w:r>
      <w:proofErr w:type="spellEnd"/>
      <w:r w:rsidR="00BD0261">
        <w:rPr>
          <w:rFonts w:ascii="Narkisim" w:hAnsi="Narkisim" w:cs="Narkisim" w:hint="cs"/>
          <w:rtl/>
        </w:rPr>
        <w:t xml:space="preserve"> יא)</w:t>
      </w:r>
      <w:r w:rsidRPr="00C37D02">
        <w:rPr>
          <w:rFonts w:ascii="Narkisim" w:hAnsi="Narkisim" w:cs="Narkisim"/>
          <w:rtl/>
        </w:rPr>
        <w:t xml:space="preserve"> מביא שיש מן הפוסקים שביארו שהכוונה היא למשא ומתן של שמחה, כגון קניית כלי כסף, צורכי חופה וכיוצא בזה</w:t>
      </w:r>
      <w:r w:rsidRPr="00C37D02">
        <w:rPr>
          <w:rFonts w:ascii="Narkisim" w:hAnsi="Narkisim" w:cs="Narkisim"/>
        </w:rPr>
        <w:t>.</w:t>
      </w:r>
    </w:p>
    <w:p w14:paraId="11128318" w14:textId="1937DDE5"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t>לכן, בתשעת הימים אין לקנות דברים של שמחה, גם אם אין מברכים עליהם "שהחיינו" אלא "הטוב והמטיב</w:t>
      </w:r>
      <w:r w:rsidRPr="00C37D02">
        <w:rPr>
          <w:rFonts w:ascii="Narkisim" w:hAnsi="Narkisim" w:cs="Narkisim"/>
        </w:rPr>
        <w:t>"</w:t>
      </w:r>
      <w:r w:rsidR="00BD0261">
        <w:rPr>
          <w:rFonts w:ascii="Narkisim" w:hAnsi="Narkisim" w:cs="Narkisim" w:hint="cs"/>
          <w:rtl/>
        </w:rPr>
        <w:t>.</w:t>
      </w:r>
    </w:p>
    <w:p w14:paraId="0E3BF9FA" w14:textId="77777777" w:rsidR="00C37D02" w:rsidRPr="00C37D02" w:rsidRDefault="00C37D02" w:rsidP="00C37D02">
      <w:pPr>
        <w:spacing w:before="120" w:after="120" w:line="360" w:lineRule="auto"/>
        <w:jc w:val="both"/>
        <w:rPr>
          <w:rFonts w:ascii="Narkisim" w:hAnsi="Narkisim" w:cs="Narkisim"/>
          <w:rtl/>
        </w:rPr>
      </w:pPr>
      <w:r w:rsidRPr="00C37D02">
        <w:rPr>
          <w:rFonts w:ascii="Narkisim" w:hAnsi="Narkisim" w:cs="Narkisim"/>
          <w:rtl/>
        </w:rPr>
        <w:t>נמצא אפוא הבדל ברור בין התקופות</w:t>
      </w:r>
      <w:r w:rsidRPr="00C37D02">
        <w:rPr>
          <w:rFonts w:ascii="Narkisim" w:hAnsi="Narkisim" w:cs="Narkisim"/>
        </w:rPr>
        <w:t>:</w:t>
      </w:r>
    </w:p>
    <w:p w14:paraId="298197E5" w14:textId="409A1D20" w:rsidR="00C37D02" w:rsidRPr="00C37D02" w:rsidRDefault="00C37D02" w:rsidP="00BD0261">
      <w:pPr>
        <w:spacing w:before="120" w:after="120" w:line="360" w:lineRule="auto"/>
        <w:jc w:val="both"/>
        <w:rPr>
          <w:rFonts w:ascii="Narkisim" w:hAnsi="Narkisim" w:cs="Narkisim"/>
        </w:rPr>
      </w:pPr>
      <w:r w:rsidRPr="00C37D02">
        <w:rPr>
          <w:rFonts w:ascii="Narkisim" w:hAnsi="Narkisim" w:cs="Narkisim"/>
          <w:rtl/>
        </w:rPr>
        <w:t>בימי בין המצרים נוהגים שלא לקנות דברים שמברכים עליהם "שהחיינו</w:t>
      </w:r>
      <w:r w:rsidR="00BD0261">
        <w:rPr>
          <w:rFonts w:ascii="Narkisim" w:hAnsi="Narkisim" w:cs="Narkisim" w:hint="cs"/>
          <w:rtl/>
        </w:rPr>
        <w:t>"</w:t>
      </w:r>
      <w:r w:rsidRPr="00C37D02">
        <w:rPr>
          <w:rFonts w:ascii="Narkisim" w:hAnsi="Narkisim" w:cs="Narkisim"/>
        </w:rPr>
        <w:t>.</w:t>
      </w:r>
      <w:r w:rsidR="00BD0261">
        <w:rPr>
          <w:rFonts w:ascii="Narkisim" w:hAnsi="Narkisim" w:cs="Narkisim" w:hint="cs"/>
          <w:rtl/>
        </w:rPr>
        <w:t xml:space="preserve"> </w:t>
      </w:r>
      <w:r w:rsidRPr="00C37D02">
        <w:rPr>
          <w:rFonts w:ascii="Narkisim" w:hAnsi="Narkisim" w:cs="Narkisim"/>
          <w:rtl/>
        </w:rPr>
        <w:t>ואילו בתשעת הימים מרחיבים את ההימנעות גם לקניות של שמחה, אפילו כאשר אין מברכים עליהן "שהחיינו</w:t>
      </w:r>
      <w:r w:rsidRPr="00C37D02">
        <w:rPr>
          <w:rFonts w:ascii="Narkisim" w:hAnsi="Narkisim" w:cs="Narkisim"/>
        </w:rPr>
        <w:t>".</w:t>
      </w:r>
    </w:p>
    <w:p w14:paraId="6BACF937" w14:textId="77777777"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t>בפשטות, גם אם האדם מתכוון שלא להשתמש בחפץ עד לאחר תשעה באב, עדיין יש מקום להחמיר שלא לקנותו, משום שעיקר חיוב ברכת "שהחיינו" הוא בשעת הקניין ולא בשעת השימוש</w:t>
      </w:r>
      <w:r w:rsidRPr="00C37D02">
        <w:rPr>
          <w:rFonts w:ascii="Narkisim" w:hAnsi="Narkisim" w:cs="Narkisim"/>
        </w:rPr>
        <w:t>.</w:t>
      </w:r>
    </w:p>
    <w:p w14:paraId="65E1A8B1" w14:textId="77777777"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t>אמנם, אם מדובר במציאה מיוחדת או במבצע שלא יחזור לאחר תשעה באב, ויש חשש שלא יוכל להשיג את החפץ לאחר מכן, יש מקום להקל ולקנותו. מכל מקום, נכון שלא להשתמש בו עד לאחר תשעה באב</w:t>
      </w:r>
      <w:r w:rsidRPr="00C37D02">
        <w:rPr>
          <w:rFonts w:ascii="Narkisim" w:hAnsi="Narkisim" w:cs="Narkisim"/>
        </w:rPr>
        <w:t>.</w:t>
      </w:r>
    </w:p>
    <w:p w14:paraId="1D1175EE" w14:textId="77777777" w:rsidR="00C37D02" w:rsidRPr="00C37D02" w:rsidRDefault="00C37D02" w:rsidP="00C37D02">
      <w:pPr>
        <w:spacing w:before="120" w:after="120" w:line="360" w:lineRule="auto"/>
        <w:jc w:val="both"/>
        <w:rPr>
          <w:rFonts w:ascii="Narkisim" w:hAnsi="Narkisim" w:cs="Narkisim"/>
        </w:rPr>
      </w:pPr>
      <w:r w:rsidRPr="00C37D02">
        <w:rPr>
          <w:rFonts w:ascii="Narkisim" w:hAnsi="Narkisim" w:cs="Narkisim"/>
          <w:rtl/>
        </w:rPr>
        <w:t>בפרט, אדם שנוהג ממילא שלא לברך "שהחיינו" בשעת הקנייה, אלא רק בשעת השימוש, יכול לקנות את החפץ במקרה כזה, ולאחר מכן להשתמש בו ולברך רק לאחר ימי האבלות</w:t>
      </w:r>
      <w:r w:rsidRPr="00C37D02">
        <w:rPr>
          <w:rFonts w:ascii="Narkisim" w:hAnsi="Narkisim" w:cs="Narkisim"/>
        </w:rPr>
        <w:t>.</w:t>
      </w:r>
    </w:p>
    <w:p w14:paraId="2D1AE1A9" w14:textId="77777777" w:rsidR="00A77143" w:rsidRPr="00C37D02" w:rsidRDefault="00A77143" w:rsidP="00C55C93">
      <w:pPr>
        <w:spacing w:before="120" w:after="120" w:line="360" w:lineRule="auto"/>
        <w:jc w:val="both"/>
        <w:rPr>
          <w:rFonts w:ascii="Narkisim" w:hAnsi="Narkisim" w:cs="Narkisim"/>
          <w:b/>
          <w:bCs/>
          <w:sz w:val="28"/>
          <w:szCs w:val="28"/>
          <w:rtl/>
        </w:rPr>
      </w:pPr>
    </w:p>
    <w:p w14:paraId="4722DCDF" w14:textId="14113E2C" w:rsidR="000240D7" w:rsidRPr="000240D7" w:rsidRDefault="000240D7" w:rsidP="000240D7">
      <w:r w:rsidRPr="000240D7">
        <w:lastRenderedPageBreak/>
        <w:drawing>
          <wp:inline distT="0" distB="0" distL="0" distR="0" wp14:anchorId="3E04544D" wp14:editId="17B84A90">
            <wp:extent cx="2461260" cy="3688080"/>
            <wp:effectExtent l="0" t="0" r="0" b="7620"/>
            <wp:docPr id="1742683431" name="תמונה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61260" cy="3688080"/>
                    </a:xfrm>
                    <a:prstGeom prst="rect">
                      <a:avLst/>
                    </a:prstGeom>
                    <a:noFill/>
                    <a:ln>
                      <a:noFill/>
                    </a:ln>
                  </pic:spPr>
                </pic:pic>
              </a:graphicData>
            </a:graphic>
          </wp:inline>
        </w:drawing>
      </w:r>
    </w:p>
    <w:p w14:paraId="1BCDA611" w14:textId="77777777" w:rsidR="00C55C93" w:rsidRDefault="00C55C93">
      <w:pPr>
        <w:rPr>
          <w:rtl/>
        </w:rPr>
      </w:pPr>
    </w:p>
    <w:p w14:paraId="3BD41338" w14:textId="39AE19E2" w:rsidR="000240D7" w:rsidRPr="000240D7" w:rsidRDefault="000240D7" w:rsidP="000240D7">
      <w:pPr>
        <w:rPr>
          <w:b/>
          <w:bCs/>
          <w:sz w:val="28"/>
          <w:szCs w:val="28"/>
        </w:rPr>
      </w:pPr>
      <w:r w:rsidRPr="000240D7">
        <w:rPr>
          <w:b/>
          <w:bCs/>
          <w:sz w:val="28"/>
          <w:szCs w:val="28"/>
        </w:rPr>
        <w:drawing>
          <wp:inline distT="0" distB="0" distL="0" distR="0" wp14:anchorId="5F863CB7" wp14:editId="4A65AD17">
            <wp:extent cx="2682240" cy="3368040"/>
            <wp:effectExtent l="0" t="0" r="3810" b="3810"/>
            <wp:docPr id="454648857" name="תמונה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82240" cy="3368040"/>
                    </a:xfrm>
                    <a:prstGeom prst="rect">
                      <a:avLst/>
                    </a:prstGeom>
                    <a:noFill/>
                    <a:ln>
                      <a:noFill/>
                    </a:ln>
                  </pic:spPr>
                </pic:pic>
              </a:graphicData>
            </a:graphic>
          </wp:inline>
        </w:drawing>
      </w:r>
    </w:p>
    <w:p w14:paraId="59FC95BC" w14:textId="693E8847" w:rsidR="00A77143" w:rsidRPr="00A77143" w:rsidRDefault="00A77143">
      <w:pPr>
        <w:rPr>
          <w:b/>
          <w:bCs/>
          <w:sz w:val="28"/>
          <w:szCs w:val="28"/>
        </w:rPr>
      </w:pPr>
    </w:p>
    <w:sectPr w:rsidR="00A77143" w:rsidRPr="00A77143" w:rsidSect="000453C9">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Narkisim">
    <w:panose1 w:val="020E0502050101010101"/>
    <w:charset w:val="00"/>
    <w:family w:val="swiss"/>
    <w:pitch w:val="variable"/>
    <w:sig w:usb0="00000803" w:usb1="00000000" w:usb2="00000000" w:usb3="00000000" w:csb0="00000021" w:csb1="00000000"/>
  </w:font>
  <w:font w:name="David">
    <w:panose1 w:val="020E0502060401010101"/>
    <w:charset w:val="00"/>
    <w:family w:val="swiss"/>
    <w:pitch w:val="variable"/>
    <w:sig w:usb0="00000803" w:usb1="00000000" w:usb2="00000000" w:usb3="00000000" w:csb0="0000002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800486"/>
    <w:multiLevelType w:val="multilevel"/>
    <w:tmpl w:val="6E7ABA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221322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B7B"/>
    <w:rsid w:val="000240D7"/>
    <w:rsid w:val="000453C9"/>
    <w:rsid w:val="0011619F"/>
    <w:rsid w:val="002A57B9"/>
    <w:rsid w:val="003E5120"/>
    <w:rsid w:val="004C2125"/>
    <w:rsid w:val="005C7B7B"/>
    <w:rsid w:val="00841DAD"/>
    <w:rsid w:val="00A316B7"/>
    <w:rsid w:val="00A77143"/>
    <w:rsid w:val="00AF0FFD"/>
    <w:rsid w:val="00BD0261"/>
    <w:rsid w:val="00C37D02"/>
    <w:rsid w:val="00C55C9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D83E7"/>
  <w15:chartTrackingRefBased/>
  <w15:docId w15:val="{33A1C980-F79B-4969-A4B7-CA6D6D767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uiPriority w:val="9"/>
    <w:qFormat/>
    <w:rsid w:val="005C7B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5C7B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5C7B7B"/>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5C7B7B"/>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5C7B7B"/>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5C7B7B"/>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5C7B7B"/>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5C7B7B"/>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5C7B7B"/>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5C7B7B"/>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5C7B7B"/>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uiPriority w:val="9"/>
    <w:semiHidden/>
    <w:rsid w:val="005C7B7B"/>
    <w:rPr>
      <w:rFonts w:eastAsiaTheme="majorEastAsia" w:cstheme="majorBidi"/>
      <w:color w:val="0F4761" w:themeColor="accent1" w:themeShade="BF"/>
      <w:sz w:val="28"/>
      <w:szCs w:val="28"/>
    </w:rPr>
  </w:style>
  <w:style w:type="character" w:customStyle="1" w:styleId="40">
    <w:name w:val="כותרת 4 תו"/>
    <w:basedOn w:val="a0"/>
    <w:link w:val="4"/>
    <w:uiPriority w:val="9"/>
    <w:semiHidden/>
    <w:rsid w:val="005C7B7B"/>
    <w:rPr>
      <w:rFonts w:eastAsiaTheme="majorEastAsia" w:cstheme="majorBidi"/>
      <w:i/>
      <w:iCs/>
      <w:color w:val="0F4761" w:themeColor="accent1" w:themeShade="BF"/>
    </w:rPr>
  </w:style>
  <w:style w:type="character" w:customStyle="1" w:styleId="50">
    <w:name w:val="כותרת 5 תו"/>
    <w:basedOn w:val="a0"/>
    <w:link w:val="5"/>
    <w:uiPriority w:val="9"/>
    <w:semiHidden/>
    <w:rsid w:val="005C7B7B"/>
    <w:rPr>
      <w:rFonts w:eastAsiaTheme="majorEastAsia" w:cstheme="majorBidi"/>
      <w:color w:val="0F4761" w:themeColor="accent1" w:themeShade="BF"/>
    </w:rPr>
  </w:style>
  <w:style w:type="character" w:customStyle="1" w:styleId="60">
    <w:name w:val="כותרת 6 תו"/>
    <w:basedOn w:val="a0"/>
    <w:link w:val="6"/>
    <w:uiPriority w:val="9"/>
    <w:semiHidden/>
    <w:rsid w:val="005C7B7B"/>
    <w:rPr>
      <w:rFonts w:eastAsiaTheme="majorEastAsia" w:cstheme="majorBidi"/>
      <w:i/>
      <w:iCs/>
      <w:color w:val="595959" w:themeColor="text1" w:themeTint="A6"/>
    </w:rPr>
  </w:style>
  <w:style w:type="character" w:customStyle="1" w:styleId="70">
    <w:name w:val="כותרת 7 תו"/>
    <w:basedOn w:val="a0"/>
    <w:link w:val="7"/>
    <w:uiPriority w:val="9"/>
    <w:semiHidden/>
    <w:rsid w:val="005C7B7B"/>
    <w:rPr>
      <w:rFonts w:eastAsiaTheme="majorEastAsia" w:cstheme="majorBidi"/>
      <w:color w:val="595959" w:themeColor="text1" w:themeTint="A6"/>
    </w:rPr>
  </w:style>
  <w:style w:type="character" w:customStyle="1" w:styleId="80">
    <w:name w:val="כותרת 8 תו"/>
    <w:basedOn w:val="a0"/>
    <w:link w:val="8"/>
    <w:uiPriority w:val="9"/>
    <w:semiHidden/>
    <w:rsid w:val="005C7B7B"/>
    <w:rPr>
      <w:rFonts w:eastAsiaTheme="majorEastAsia" w:cstheme="majorBidi"/>
      <w:i/>
      <w:iCs/>
      <w:color w:val="272727" w:themeColor="text1" w:themeTint="D8"/>
    </w:rPr>
  </w:style>
  <w:style w:type="character" w:customStyle="1" w:styleId="90">
    <w:name w:val="כותרת 9 תו"/>
    <w:basedOn w:val="a0"/>
    <w:link w:val="9"/>
    <w:uiPriority w:val="9"/>
    <w:semiHidden/>
    <w:rsid w:val="005C7B7B"/>
    <w:rPr>
      <w:rFonts w:eastAsiaTheme="majorEastAsia" w:cstheme="majorBidi"/>
      <w:color w:val="272727" w:themeColor="text1" w:themeTint="D8"/>
    </w:rPr>
  </w:style>
  <w:style w:type="paragraph" w:styleId="a3">
    <w:name w:val="Title"/>
    <w:basedOn w:val="a"/>
    <w:next w:val="a"/>
    <w:link w:val="a4"/>
    <w:uiPriority w:val="10"/>
    <w:qFormat/>
    <w:rsid w:val="005C7B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5C7B7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C7B7B"/>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5C7B7B"/>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5C7B7B"/>
    <w:pPr>
      <w:spacing w:before="160"/>
      <w:jc w:val="center"/>
    </w:pPr>
    <w:rPr>
      <w:i/>
      <w:iCs/>
      <w:color w:val="404040" w:themeColor="text1" w:themeTint="BF"/>
    </w:rPr>
  </w:style>
  <w:style w:type="character" w:customStyle="1" w:styleId="a8">
    <w:name w:val="ציטוט תו"/>
    <w:basedOn w:val="a0"/>
    <w:link w:val="a7"/>
    <w:uiPriority w:val="29"/>
    <w:rsid w:val="005C7B7B"/>
    <w:rPr>
      <w:i/>
      <w:iCs/>
      <w:color w:val="404040" w:themeColor="text1" w:themeTint="BF"/>
    </w:rPr>
  </w:style>
  <w:style w:type="paragraph" w:styleId="a9">
    <w:name w:val="List Paragraph"/>
    <w:basedOn w:val="a"/>
    <w:uiPriority w:val="34"/>
    <w:qFormat/>
    <w:rsid w:val="005C7B7B"/>
    <w:pPr>
      <w:ind w:left="720"/>
      <w:contextualSpacing/>
    </w:pPr>
  </w:style>
  <w:style w:type="character" w:styleId="aa">
    <w:name w:val="Intense Emphasis"/>
    <w:basedOn w:val="a0"/>
    <w:uiPriority w:val="21"/>
    <w:qFormat/>
    <w:rsid w:val="005C7B7B"/>
    <w:rPr>
      <w:i/>
      <w:iCs/>
      <w:color w:val="0F4761" w:themeColor="accent1" w:themeShade="BF"/>
    </w:rPr>
  </w:style>
  <w:style w:type="paragraph" w:styleId="ab">
    <w:name w:val="Intense Quote"/>
    <w:basedOn w:val="a"/>
    <w:next w:val="a"/>
    <w:link w:val="ac"/>
    <w:uiPriority w:val="30"/>
    <w:qFormat/>
    <w:rsid w:val="005C7B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5C7B7B"/>
    <w:rPr>
      <w:i/>
      <w:iCs/>
      <w:color w:val="0F4761" w:themeColor="accent1" w:themeShade="BF"/>
    </w:rPr>
  </w:style>
  <w:style w:type="character" w:styleId="ad">
    <w:name w:val="Intense Reference"/>
    <w:basedOn w:val="a0"/>
    <w:uiPriority w:val="32"/>
    <w:qFormat/>
    <w:rsid w:val="005C7B7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109</TotalTime>
  <Pages>6</Pages>
  <Words>1502</Words>
  <Characters>7510</Characters>
  <Application>Microsoft Office Word</Application>
  <DocSecurity>0</DocSecurity>
  <Lines>62</Lines>
  <Paragraphs>17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8995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חיה פישר</dc:creator>
  <cp:keywords/>
  <dc:description/>
  <cp:lastModifiedBy>חיה פישר</cp:lastModifiedBy>
  <cp:revision>9</cp:revision>
  <dcterms:created xsi:type="dcterms:W3CDTF">2026-07-10T05:17:00Z</dcterms:created>
  <dcterms:modified xsi:type="dcterms:W3CDTF">2026-07-10T11:56:00Z</dcterms:modified>
</cp:coreProperties>
</file>