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CFDF03" w14:textId="146BFF8E" w:rsidR="00476D37" w:rsidRDefault="00476D37" w:rsidP="004100DD">
      <w:pPr>
        <w:spacing w:before="120" w:after="120" w:line="360" w:lineRule="auto"/>
        <w:rPr>
          <w:rFonts w:ascii="Narkisim" w:hAnsi="Narkisim" w:cs="Narkisim"/>
          <w:rtl/>
        </w:rPr>
      </w:pPr>
      <w:r>
        <w:rPr>
          <w:rFonts w:ascii="Narkisim" w:hAnsi="Narkisim" w:cs="Narkisim" w:hint="cs"/>
          <w:rtl/>
        </w:rPr>
        <w:t>מאת אורי בצלאל פישר</w:t>
      </w:r>
    </w:p>
    <w:p w14:paraId="05B7C900" w14:textId="77777777" w:rsidR="00476D37" w:rsidRPr="00476D37" w:rsidRDefault="00476D37" w:rsidP="004100DD">
      <w:pPr>
        <w:spacing w:before="120" w:after="120" w:line="360" w:lineRule="auto"/>
        <w:rPr>
          <w:rFonts w:ascii="Narkisim" w:hAnsi="Narkisim" w:cs="Narkisim"/>
          <w:rtl/>
        </w:rPr>
      </w:pPr>
    </w:p>
    <w:p w14:paraId="075BAC7C" w14:textId="236E3463" w:rsidR="004100DD" w:rsidRDefault="00476D37" w:rsidP="00476D37">
      <w:pPr>
        <w:spacing w:before="120" w:after="120" w:line="360" w:lineRule="auto"/>
        <w:rPr>
          <w:rFonts w:ascii="Narkisim" w:hAnsi="Narkisim" w:cs="Narkisim"/>
          <w:b/>
          <w:bCs/>
          <w:sz w:val="40"/>
          <w:szCs w:val="40"/>
          <w:rtl/>
        </w:rPr>
      </w:pPr>
      <w:r>
        <w:rPr>
          <w:rFonts w:ascii="Narkisim" w:hAnsi="Narkisim" w:cs="Narkisim" w:hint="cs"/>
          <w:b/>
          <w:bCs/>
          <w:sz w:val="40"/>
          <w:szCs w:val="40"/>
          <w:rtl/>
        </w:rPr>
        <w:t>עלון</w:t>
      </w:r>
      <w:r w:rsidR="004100DD">
        <w:rPr>
          <w:rFonts w:ascii="Narkisim" w:hAnsi="Narkisim" w:cs="Narkisim" w:hint="cs"/>
          <w:b/>
          <w:bCs/>
          <w:sz w:val="40"/>
          <w:szCs w:val="40"/>
          <w:rtl/>
        </w:rPr>
        <w:t xml:space="preserve"> "חכם לב"</w:t>
      </w:r>
    </w:p>
    <w:p w14:paraId="173DD144" w14:textId="5B2D1535" w:rsidR="004100DD" w:rsidRPr="004100DD" w:rsidRDefault="004100DD" w:rsidP="004100DD">
      <w:pPr>
        <w:spacing w:before="120" w:after="120" w:line="360" w:lineRule="auto"/>
        <w:jc w:val="center"/>
        <w:rPr>
          <w:rFonts w:ascii="Narkisim" w:hAnsi="Narkisim" w:cs="Narkisim"/>
          <w:b/>
          <w:bCs/>
          <w:sz w:val="40"/>
          <w:szCs w:val="40"/>
          <w:rtl/>
        </w:rPr>
      </w:pPr>
      <w:r>
        <w:rPr>
          <w:rFonts w:ascii="Narkisim" w:hAnsi="Narkisim" w:cs="Narkisim" w:hint="cs"/>
          <w:b/>
          <w:bCs/>
          <w:sz w:val="40"/>
          <w:szCs w:val="40"/>
          <w:rtl/>
        </w:rPr>
        <w:t xml:space="preserve">מנחם אב </w:t>
      </w:r>
      <w:r>
        <w:rPr>
          <w:rFonts w:ascii="Narkisim" w:hAnsi="Narkisim" w:cs="Narkisim"/>
          <w:b/>
          <w:bCs/>
          <w:sz w:val="40"/>
          <w:szCs w:val="40"/>
          <w:rtl/>
        </w:rPr>
        <w:t>–</w:t>
      </w:r>
      <w:r>
        <w:rPr>
          <w:rFonts w:ascii="Narkisim" w:hAnsi="Narkisim" w:cs="Narkisim" w:hint="cs"/>
          <w:b/>
          <w:bCs/>
          <w:sz w:val="40"/>
          <w:szCs w:val="40"/>
          <w:rtl/>
        </w:rPr>
        <w:t xml:space="preserve"> הצומות יהפכו לששון ולשמחה</w:t>
      </w:r>
    </w:p>
    <w:p w14:paraId="61FC07AC" w14:textId="77777777" w:rsidR="004100DD" w:rsidRDefault="004100DD" w:rsidP="004100DD">
      <w:pPr>
        <w:spacing w:before="120" w:after="120" w:line="360" w:lineRule="auto"/>
        <w:jc w:val="both"/>
        <w:rPr>
          <w:rFonts w:ascii="Narkisim" w:hAnsi="Narkisim" w:cs="Narkisim"/>
          <w:b/>
          <w:bCs/>
          <w:sz w:val="28"/>
          <w:szCs w:val="28"/>
          <w:rtl/>
        </w:rPr>
      </w:pPr>
    </w:p>
    <w:p w14:paraId="1C8656D2" w14:textId="77777777" w:rsidR="00262B95" w:rsidRPr="006046D7" w:rsidRDefault="00262B95" w:rsidP="00262B95">
      <w:pPr>
        <w:spacing w:before="120" w:after="120" w:line="360" w:lineRule="auto"/>
        <w:jc w:val="both"/>
        <w:rPr>
          <w:rFonts w:ascii="Narkisim" w:hAnsi="Narkisim" w:cs="Narkisim"/>
          <w:b/>
          <w:bCs/>
          <w:sz w:val="28"/>
          <w:szCs w:val="28"/>
        </w:rPr>
      </w:pPr>
      <w:r w:rsidRPr="006046D7">
        <w:rPr>
          <w:rFonts w:ascii="Narkisim" w:hAnsi="Narkisim" w:cs="Narkisim"/>
          <w:b/>
          <w:bCs/>
          <w:sz w:val="28"/>
          <w:szCs w:val="28"/>
          <w:rtl/>
        </w:rPr>
        <w:t>הלכות סעודה מפסקת – עיונים והדרכות למעשה</w:t>
      </w:r>
    </w:p>
    <w:p w14:paraId="5AD66E5A" w14:textId="77777777" w:rsidR="00435AA0" w:rsidRDefault="00262B95" w:rsidP="00435AA0">
      <w:pPr>
        <w:spacing w:before="120" w:after="120" w:line="360" w:lineRule="auto"/>
        <w:jc w:val="both"/>
        <w:rPr>
          <w:rFonts w:ascii="Narkisim" w:hAnsi="Narkisim" w:cs="Narkisim"/>
          <w:rtl/>
        </w:rPr>
      </w:pPr>
      <w:r w:rsidRPr="002D52C5">
        <w:rPr>
          <w:rFonts w:ascii="Narkisim" w:hAnsi="Narkisim" w:cs="Narkisim"/>
          <w:rtl/>
        </w:rPr>
        <w:t>לקראת תשעה באב נעמוד על מספר נקודות בהלכות סעודה מפסקת</w:t>
      </w:r>
      <w:r w:rsidRPr="002D52C5">
        <w:rPr>
          <w:rFonts w:ascii="Narkisim" w:hAnsi="Narkisim" w:cs="Narkisim"/>
        </w:rPr>
        <w:t>.</w:t>
      </w:r>
    </w:p>
    <w:p w14:paraId="0CED93DE" w14:textId="7652A024" w:rsidR="00262B95" w:rsidRPr="002D52C5" w:rsidRDefault="00262B95" w:rsidP="00435AA0">
      <w:pPr>
        <w:spacing w:before="120" w:after="120" w:line="360" w:lineRule="auto"/>
        <w:jc w:val="both"/>
        <w:rPr>
          <w:rFonts w:ascii="Narkisim" w:hAnsi="Narkisim" w:cs="Narkisim" w:hint="cs"/>
          <w:rtl/>
        </w:rPr>
      </w:pPr>
      <w:r w:rsidRPr="002D52C5">
        <w:rPr>
          <w:rFonts w:ascii="Narkisim" w:hAnsi="Narkisim" w:cs="Narkisim"/>
          <w:rtl/>
        </w:rPr>
        <w:t>יש שכתבו, שאף מי שאינו עתיד לצום – כגון חולה הפטור מן התענית – ראוי שיעשה סעודה מפסקת באופן המבטא אבלות, כגון שלא יאכל שני תבשילים, כדי להשתתף בצער החורבן ככל האפש</w:t>
      </w:r>
      <w:r w:rsidR="00AD6849">
        <w:rPr>
          <w:rFonts w:ascii="Narkisim" w:hAnsi="Narkisim" w:cs="Narkisim" w:hint="cs"/>
          <w:rtl/>
        </w:rPr>
        <w:t xml:space="preserve">ר (עיין שו"ת "שבט הלוי", חלק י, סימן פג). </w:t>
      </w:r>
    </w:p>
    <w:p w14:paraId="095EA0E0" w14:textId="23133BD2" w:rsidR="00262B95" w:rsidRPr="002D52C5" w:rsidRDefault="00262B95" w:rsidP="00262B95">
      <w:pPr>
        <w:spacing w:before="120" w:after="120" w:line="360" w:lineRule="auto"/>
        <w:jc w:val="both"/>
        <w:rPr>
          <w:rFonts w:ascii="Narkisim" w:hAnsi="Narkisim" w:cs="Narkisim"/>
        </w:rPr>
      </w:pPr>
      <w:r w:rsidRPr="002D52C5">
        <w:rPr>
          <w:rFonts w:ascii="Narkisim" w:hAnsi="Narkisim" w:cs="Narkisim"/>
          <w:rtl/>
        </w:rPr>
        <w:t>דין סעודה מפסקת נאמר דווקא בסעודה הנאכלת לאחר חצות היום</w:t>
      </w:r>
      <w:r w:rsidRPr="002D52C5">
        <w:rPr>
          <w:rFonts w:ascii="Narkisim" w:hAnsi="Narkisim" w:cs="Narkisim"/>
        </w:rPr>
        <w:t>,</w:t>
      </w:r>
      <w:r w:rsidR="00AD6849">
        <w:rPr>
          <w:rFonts w:ascii="Narkisim" w:hAnsi="Narkisim" w:cs="Narkisim" w:hint="cs"/>
          <w:rtl/>
        </w:rPr>
        <w:t xml:space="preserve"> </w:t>
      </w:r>
      <w:r w:rsidRPr="002D52C5">
        <w:rPr>
          <w:rFonts w:ascii="Narkisim" w:hAnsi="Narkisim" w:cs="Narkisim"/>
          <w:rtl/>
        </w:rPr>
        <w:t>והיא הסעודה האחרונה שאדם אוכל קודם כניסת הצום, כאשר אין בכוונתו לקבוע סעודה נוספת לאחריה (</w:t>
      </w:r>
      <w:r w:rsidR="00AD6849">
        <w:rPr>
          <w:rFonts w:ascii="Narkisim" w:hAnsi="Narkisim" w:cs="Narkisim" w:hint="cs"/>
          <w:rtl/>
        </w:rPr>
        <w:t>"</w:t>
      </w:r>
      <w:r w:rsidRPr="002D52C5">
        <w:rPr>
          <w:rFonts w:ascii="Narkisim" w:hAnsi="Narkisim" w:cs="Narkisim"/>
          <w:rtl/>
        </w:rPr>
        <w:t>שולחן ערוך</w:t>
      </w:r>
      <w:r w:rsidR="00AD6849">
        <w:rPr>
          <w:rFonts w:ascii="Narkisim" w:hAnsi="Narkisim" w:cs="Narkisim" w:hint="cs"/>
          <w:rtl/>
        </w:rPr>
        <w:t>",</w:t>
      </w:r>
      <w:r w:rsidRPr="002D52C5">
        <w:rPr>
          <w:rFonts w:ascii="Narkisim" w:hAnsi="Narkisim" w:cs="Narkisim"/>
          <w:rtl/>
        </w:rPr>
        <w:t xml:space="preserve"> אורח חיים </w:t>
      </w:r>
      <w:r w:rsidR="00AD6849">
        <w:rPr>
          <w:rFonts w:ascii="Narkisim" w:hAnsi="Narkisim" w:cs="Narkisim" w:hint="cs"/>
          <w:rtl/>
        </w:rPr>
        <w:t>תקנב, א; ט</w:t>
      </w:r>
      <w:r w:rsidRPr="002D52C5">
        <w:rPr>
          <w:rFonts w:ascii="Narkisim" w:hAnsi="Narkisim" w:cs="Narkisim"/>
          <w:rtl/>
        </w:rPr>
        <w:t>)</w:t>
      </w:r>
      <w:r w:rsidRPr="002D52C5">
        <w:rPr>
          <w:rFonts w:ascii="Narkisim" w:hAnsi="Narkisim" w:cs="Narkisim"/>
        </w:rPr>
        <w:t>.</w:t>
      </w:r>
    </w:p>
    <w:p w14:paraId="6FD6387F" w14:textId="6532E85D" w:rsidR="00262B95" w:rsidRPr="002D52C5" w:rsidRDefault="00262B95" w:rsidP="00262B95">
      <w:pPr>
        <w:spacing w:before="120" w:after="120" w:line="360" w:lineRule="auto"/>
        <w:jc w:val="both"/>
        <w:rPr>
          <w:rFonts w:ascii="Narkisim" w:hAnsi="Narkisim" w:cs="Narkisim"/>
        </w:rPr>
      </w:pPr>
      <w:r w:rsidRPr="002D52C5">
        <w:rPr>
          <w:rFonts w:ascii="Narkisim" w:hAnsi="Narkisim" w:cs="Narkisim"/>
          <w:rtl/>
        </w:rPr>
        <w:t xml:space="preserve">חז"ל אסרו לאכול בסעודה מפסקת שני תבשילים </w:t>
      </w:r>
      <w:r w:rsidR="00AD6849">
        <w:rPr>
          <w:rFonts w:ascii="Narkisim" w:hAnsi="Narkisim" w:cs="Narkisim" w:hint="cs"/>
          <w:rtl/>
        </w:rPr>
        <w:t>(</w:t>
      </w:r>
      <w:r w:rsidRPr="002D52C5">
        <w:rPr>
          <w:rFonts w:ascii="Narkisim" w:hAnsi="Narkisim" w:cs="Narkisim"/>
          <w:rtl/>
        </w:rPr>
        <w:t xml:space="preserve">תענית ל ע"א; </w:t>
      </w:r>
      <w:r w:rsidR="00AD6849">
        <w:rPr>
          <w:rFonts w:ascii="Narkisim" w:hAnsi="Narkisim" w:cs="Narkisim" w:hint="cs"/>
          <w:rtl/>
        </w:rPr>
        <w:t>"</w:t>
      </w:r>
      <w:r w:rsidRPr="002D52C5">
        <w:rPr>
          <w:rFonts w:ascii="Narkisim" w:hAnsi="Narkisim" w:cs="Narkisim"/>
          <w:rtl/>
        </w:rPr>
        <w:t>שולחן ערוך</w:t>
      </w:r>
      <w:r w:rsidR="00AD6849">
        <w:rPr>
          <w:rFonts w:ascii="Narkisim" w:hAnsi="Narkisim" w:cs="Narkisim" w:hint="cs"/>
          <w:rtl/>
        </w:rPr>
        <w:t>"</w:t>
      </w:r>
      <w:r w:rsidRPr="002D52C5">
        <w:rPr>
          <w:rFonts w:ascii="Narkisim" w:hAnsi="Narkisim" w:cs="Narkisim"/>
          <w:rtl/>
        </w:rPr>
        <w:t xml:space="preserve"> או</w:t>
      </w:r>
      <w:r w:rsidR="00AD6849">
        <w:rPr>
          <w:rFonts w:ascii="Narkisim" w:hAnsi="Narkisim" w:cs="Narkisim" w:hint="cs"/>
          <w:rtl/>
        </w:rPr>
        <w:t>רח חיים</w:t>
      </w:r>
      <w:r w:rsidRPr="002D52C5">
        <w:rPr>
          <w:rFonts w:ascii="Narkisim" w:hAnsi="Narkisim" w:cs="Narkisim"/>
          <w:rtl/>
        </w:rPr>
        <w:t xml:space="preserve"> תקנב, א</w:t>
      </w:r>
      <w:r w:rsidR="00AD6849">
        <w:rPr>
          <w:rFonts w:ascii="Narkisim" w:hAnsi="Narkisim" w:cs="Narkisim" w:hint="cs"/>
          <w:rtl/>
        </w:rPr>
        <w:t>).</w:t>
      </w:r>
    </w:p>
    <w:p w14:paraId="0842467E" w14:textId="77777777" w:rsidR="00262B95" w:rsidRPr="002D52C5" w:rsidRDefault="00262B95" w:rsidP="00262B95">
      <w:pPr>
        <w:spacing w:before="120" w:after="120" w:line="360" w:lineRule="auto"/>
        <w:jc w:val="both"/>
        <w:rPr>
          <w:rFonts w:ascii="Narkisim" w:hAnsi="Narkisim" w:cs="Narkisim"/>
        </w:rPr>
      </w:pPr>
      <w:r w:rsidRPr="002D52C5">
        <w:rPr>
          <w:rFonts w:ascii="Narkisim" w:hAnsi="Narkisim" w:cs="Narkisim"/>
          <w:rtl/>
        </w:rPr>
        <w:t>נחלקו הפוסקים בכמה פרטים בהגדרת איסור זה</w:t>
      </w:r>
      <w:r w:rsidRPr="002D52C5">
        <w:rPr>
          <w:rFonts w:ascii="Narkisim" w:hAnsi="Narkisim" w:cs="Narkisim"/>
        </w:rPr>
        <w:t>:</w:t>
      </w:r>
    </w:p>
    <w:p w14:paraId="7197080B" w14:textId="072E8401" w:rsidR="00262B95" w:rsidRPr="002D52C5" w:rsidRDefault="00262B95" w:rsidP="00262B95">
      <w:pPr>
        <w:numPr>
          <w:ilvl w:val="0"/>
          <w:numId w:val="1"/>
        </w:numPr>
        <w:spacing w:before="120" w:after="120" w:line="360" w:lineRule="auto"/>
        <w:jc w:val="both"/>
        <w:rPr>
          <w:rFonts w:ascii="Narkisim" w:hAnsi="Narkisim" w:cs="Narkisim"/>
        </w:rPr>
      </w:pPr>
      <w:r w:rsidRPr="002D52C5">
        <w:rPr>
          <w:rFonts w:ascii="Narkisim" w:hAnsi="Narkisim" w:cs="Narkisim"/>
          <w:rtl/>
        </w:rPr>
        <w:t>יש שדנו האם ביצה קשה וביצה רכה נחשבות לשני תבשילים, או שמא מאחר שמדובר באותו מין אין בכך איסור</w:t>
      </w:r>
      <w:r w:rsidR="00AD6849">
        <w:rPr>
          <w:rFonts w:ascii="Narkisim" w:hAnsi="Narkisim" w:cs="Narkisim" w:hint="cs"/>
          <w:rtl/>
        </w:rPr>
        <w:t xml:space="preserve"> (בעל ה"בן איש חי" [שנה א, פרשת דברים, אות </w:t>
      </w:r>
      <w:proofErr w:type="spellStart"/>
      <w:r w:rsidR="00AD6849">
        <w:rPr>
          <w:rFonts w:ascii="Narkisim" w:hAnsi="Narkisim" w:cs="Narkisim" w:hint="cs"/>
          <w:rtl/>
        </w:rPr>
        <w:t>יט</w:t>
      </w:r>
      <w:proofErr w:type="spellEnd"/>
      <w:r w:rsidR="00AD6849">
        <w:rPr>
          <w:rFonts w:ascii="Narkisim" w:hAnsi="Narkisim" w:cs="Narkisim" w:hint="cs"/>
          <w:rtl/>
        </w:rPr>
        <w:t xml:space="preserve">] כתב </w:t>
      </w:r>
      <w:proofErr w:type="spellStart"/>
      <w:r w:rsidR="00AD6849">
        <w:rPr>
          <w:rFonts w:ascii="Narkisim" w:hAnsi="Narkisim" w:cs="Narkisim" w:hint="cs"/>
          <w:rtl/>
        </w:rPr>
        <w:t>שנס</w:t>
      </w:r>
      <w:r w:rsidR="00435AA0">
        <w:rPr>
          <w:rFonts w:ascii="Narkisim" w:hAnsi="Narkisim" w:cs="Narkisim" w:hint="cs"/>
          <w:rtl/>
        </w:rPr>
        <w:t>ת</w:t>
      </w:r>
      <w:r w:rsidR="00AD6849">
        <w:rPr>
          <w:rFonts w:ascii="Narkisim" w:hAnsi="Narkisim" w:cs="Narkisim" w:hint="cs"/>
          <w:rtl/>
        </w:rPr>
        <w:t>פק</w:t>
      </w:r>
      <w:r w:rsidR="00435AA0">
        <w:rPr>
          <w:rFonts w:ascii="Narkisim" w:hAnsi="Narkisim" w:cs="Narkisim" w:hint="cs"/>
          <w:rtl/>
        </w:rPr>
        <w:t>ו</w:t>
      </w:r>
      <w:proofErr w:type="spellEnd"/>
      <w:r w:rsidR="00AD6849">
        <w:rPr>
          <w:rFonts w:ascii="Narkisim" w:hAnsi="Narkisim" w:cs="Narkisim" w:hint="cs"/>
          <w:rtl/>
        </w:rPr>
        <w:t xml:space="preserve"> האחרונים אפילו בנוגע לביצה רכה וביצה קשה, ולכן אין לאכול את </w:t>
      </w:r>
      <w:proofErr w:type="spellStart"/>
      <w:r w:rsidR="00AD6849">
        <w:rPr>
          <w:rFonts w:ascii="Narkisim" w:hAnsi="Narkisim" w:cs="Narkisim" w:hint="cs"/>
          <w:rtl/>
        </w:rPr>
        <w:t>שתיהם</w:t>
      </w:r>
      <w:proofErr w:type="spellEnd"/>
      <w:r w:rsidR="00AD6849">
        <w:rPr>
          <w:rFonts w:ascii="Narkisim" w:hAnsi="Narkisim" w:cs="Narkisim" w:hint="cs"/>
          <w:rtl/>
        </w:rPr>
        <w:t xml:space="preserve"> בסעודה המפסקת. אך, דעת בעל </w:t>
      </w:r>
      <w:r w:rsidR="00435AA0">
        <w:rPr>
          <w:rFonts w:ascii="Narkisim" w:hAnsi="Narkisim" w:cs="Narkisim" w:hint="cs"/>
          <w:rtl/>
        </w:rPr>
        <w:t>ה"תורת חיים" [אורח חיים תקנב, ד] שביצה רכה וקשה אינן נחשבות כשני תבשילים)</w:t>
      </w:r>
      <w:r w:rsidRPr="002D52C5">
        <w:rPr>
          <w:rFonts w:ascii="Narkisim" w:hAnsi="Narkisim" w:cs="Narkisim"/>
        </w:rPr>
        <w:t>.</w:t>
      </w:r>
    </w:p>
    <w:p w14:paraId="4A1C77A5" w14:textId="109F912B" w:rsidR="00262B95" w:rsidRPr="002D52C5" w:rsidRDefault="00262B95" w:rsidP="00262B95">
      <w:pPr>
        <w:numPr>
          <w:ilvl w:val="0"/>
          <w:numId w:val="1"/>
        </w:numPr>
        <w:spacing w:before="120" w:after="120" w:line="360" w:lineRule="auto"/>
        <w:jc w:val="both"/>
        <w:rPr>
          <w:rFonts w:ascii="Narkisim" w:hAnsi="Narkisim" w:cs="Narkisim"/>
        </w:rPr>
      </w:pPr>
      <w:r w:rsidRPr="002D52C5">
        <w:rPr>
          <w:rFonts w:ascii="Narkisim" w:hAnsi="Narkisim" w:cs="Narkisim"/>
          <w:rtl/>
        </w:rPr>
        <w:t>כמו כן נחלקו הפוסקים לגבי מוצרי חלב מפוסטרים</w:t>
      </w:r>
      <w:r w:rsidRPr="002D52C5">
        <w:rPr>
          <w:rFonts w:ascii="Narkisim" w:hAnsi="Narkisim" w:cs="Narkisim"/>
        </w:rPr>
        <w:t>,</w:t>
      </w:r>
      <w:r w:rsidR="00AD6849">
        <w:rPr>
          <w:rFonts w:ascii="Narkisim" w:hAnsi="Narkisim" w:cs="Narkisim" w:hint="cs"/>
          <w:rtl/>
        </w:rPr>
        <w:t xml:space="preserve"> </w:t>
      </w:r>
      <w:r w:rsidRPr="002D52C5">
        <w:rPr>
          <w:rFonts w:ascii="Narkisim" w:hAnsi="Narkisim" w:cs="Narkisim"/>
          <w:rtl/>
        </w:rPr>
        <w:t>האם דינם כתבשיל. נראה שיש מקום להקל, שכן הפסטור אינו נחשב לבישול שנועד להשביח את המאכל, אלא בעיקר לשימורו, ולכן אין להגדירו כתבשיל לעניין זה</w:t>
      </w:r>
      <w:r w:rsidRPr="002D52C5">
        <w:rPr>
          <w:rFonts w:ascii="Narkisim" w:hAnsi="Narkisim" w:cs="Narkisim"/>
        </w:rPr>
        <w:t>.</w:t>
      </w:r>
    </w:p>
    <w:p w14:paraId="4126D347" w14:textId="5698EF8F" w:rsidR="00262B95" w:rsidRPr="002D52C5" w:rsidRDefault="00262B95" w:rsidP="00262B95">
      <w:pPr>
        <w:numPr>
          <w:ilvl w:val="0"/>
          <w:numId w:val="1"/>
        </w:numPr>
        <w:spacing w:before="120" w:after="120" w:line="360" w:lineRule="auto"/>
        <w:jc w:val="both"/>
        <w:rPr>
          <w:rFonts w:ascii="Narkisim" w:hAnsi="Narkisim" w:cs="Narkisim"/>
        </w:rPr>
      </w:pPr>
      <w:r w:rsidRPr="002D52C5">
        <w:rPr>
          <w:rFonts w:ascii="Narkisim" w:hAnsi="Narkisim" w:cs="Narkisim"/>
          <w:rtl/>
        </w:rPr>
        <w:t>כן נחלקו הפוסקים לגבי ממרחים מבושלים</w:t>
      </w:r>
      <w:r w:rsidRPr="002D52C5">
        <w:rPr>
          <w:rFonts w:ascii="Narkisim" w:hAnsi="Narkisim" w:cs="Narkisim"/>
        </w:rPr>
        <w:t>,</w:t>
      </w:r>
      <w:r w:rsidR="00AD6849">
        <w:rPr>
          <w:rFonts w:ascii="Narkisim" w:hAnsi="Narkisim" w:cs="Narkisim" w:hint="cs"/>
          <w:rtl/>
        </w:rPr>
        <w:t xml:space="preserve"> </w:t>
      </w:r>
      <w:r w:rsidRPr="002D52C5">
        <w:rPr>
          <w:rFonts w:ascii="Narkisim" w:hAnsi="Narkisim" w:cs="Narkisim"/>
          <w:rtl/>
        </w:rPr>
        <w:t>ויש מקום להקל גם בהם כאשר אין דרך לראותם כתבשיל חשוב</w:t>
      </w:r>
      <w:r w:rsidRPr="002D52C5">
        <w:rPr>
          <w:rFonts w:ascii="Narkisim" w:hAnsi="Narkisim" w:cs="Narkisim"/>
        </w:rPr>
        <w:t>.</w:t>
      </w:r>
    </w:p>
    <w:p w14:paraId="2BAF6159" w14:textId="71FF4F88" w:rsidR="00262B95" w:rsidRPr="002D52C5" w:rsidRDefault="00262B95" w:rsidP="00262B95">
      <w:pPr>
        <w:spacing w:before="120" w:after="120" w:line="360" w:lineRule="auto"/>
        <w:jc w:val="both"/>
        <w:rPr>
          <w:rFonts w:ascii="Narkisim" w:hAnsi="Narkisim" w:cs="Narkisim"/>
        </w:rPr>
      </w:pPr>
      <w:r w:rsidRPr="002D52C5">
        <w:rPr>
          <w:rFonts w:ascii="Narkisim" w:hAnsi="Narkisim" w:cs="Narkisim"/>
          <w:rtl/>
        </w:rPr>
        <w:t>כאשר שני מאכלים התבשלו בקדירה אחת</w:t>
      </w:r>
      <w:r w:rsidRPr="002D52C5">
        <w:rPr>
          <w:rFonts w:ascii="Narkisim" w:hAnsi="Narkisim" w:cs="Narkisim"/>
        </w:rPr>
        <w:t>,</w:t>
      </w:r>
      <w:r w:rsidR="00AD6849">
        <w:rPr>
          <w:rFonts w:ascii="Narkisim" w:hAnsi="Narkisim" w:cs="Narkisim" w:hint="cs"/>
          <w:rtl/>
        </w:rPr>
        <w:t xml:space="preserve"> </w:t>
      </w:r>
      <w:r w:rsidRPr="002D52C5">
        <w:rPr>
          <w:rFonts w:ascii="Narkisim" w:hAnsi="Narkisim" w:cs="Narkisim"/>
          <w:rtl/>
        </w:rPr>
        <w:t>והדרך הרגילה לאוכלם יחד – הרי הם נחשבים כתבשיל אחד</w:t>
      </w:r>
      <w:r w:rsidRPr="002D52C5">
        <w:rPr>
          <w:rFonts w:ascii="Narkisim" w:hAnsi="Narkisim" w:cs="Narkisim"/>
        </w:rPr>
        <w:t>.</w:t>
      </w:r>
    </w:p>
    <w:p w14:paraId="023651AD" w14:textId="77777777" w:rsidR="00262B95" w:rsidRPr="002D52C5" w:rsidRDefault="00262B95" w:rsidP="00262B95">
      <w:pPr>
        <w:spacing w:before="120" w:after="120" w:line="360" w:lineRule="auto"/>
        <w:jc w:val="both"/>
        <w:rPr>
          <w:rFonts w:ascii="Narkisim" w:hAnsi="Narkisim" w:cs="Narkisim"/>
        </w:rPr>
      </w:pPr>
      <w:r w:rsidRPr="002D52C5">
        <w:rPr>
          <w:rFonts w:ascii="Narkisim" w:hAnsi="Narkisim" w:cs="Narkisim"/>
          <w:rtl/>
        </w:rPr>
        <w:t>לדוגמה: אורז שהתבשל עם אפונה, כאשר זו דרך הכנתו הרגילה, אינו נחשב לשני תבשילים</w:t>
      </w:r>
      <w:r w:rsidRPr="002D52C5">
        <w:rPr>
          <w:rFonts w:ascii="Narkisim" w:hAnsi="Narkisim" w:cs="Narkisim"/>
        </w:rPr>
        <w:t>.</w:t>
      </w:r>
    </w:p>
    <w:p w14:paraId="78E8121E" w14:textId="5838A738" w:rsidR="00262B95" w:rsidRPr="002D52C5" w:rsidRDefault="00262B95" w:rsidP="00262B95">
      <w:pPr>
        <w:spacing w:before="120" w:after="120" w:line="360" w:lineRule="auto"/>
        <w:jc w:val="both"/>
        <w:rPr>
          <w:rFonts w:ascii="Narkisim" w:hAnsi="Narkisim" w:cs="Narkisim"/>
        </w:rPr>
      </w:pPr>
      <w:r w:rsidRPr="002D52C5">
        <w:rPr>
          <w:rFonts w:ascii="Narkisim" w:hAnsi="Narkisim" w:cs="Narkisim"/>
          <w:rtl/>
        </w:rPr>
        <w:t>לעומת זאת, אם מדובר בשני מאכלים שאין רגילים לבשלם יחד, יש מקום לראותם כשני תבשילים (משנה ברורה תקנב</w:t>
      </w:r>
      <w:r w:rsidR="00AD6849">
        <w:rPr>
          <w:rFonts w:ascii="Narkisim" w:hAnsi="Narkisim" w:cs="Narkisim" w:hint="cs"/>
          <w:rtl/>
        </w:rPr>
        <w:t xml:space="preserve">, </w:t>
      </w:r>
      <w:r w:rsidR="00435AA0">
        <w:rPr>
          <w:rFonts w:ascii="Narkisim" w:hAnsi="Narkisim" w:cs="Narkisim" w:hint="cs"/>
          <w:rtl/>
        </w:rPr>
        <w:t>י</w:t>
      </w:r>
      <w:r w:rsidRPr="002D52C5">
        <w:rPr>
          <w:rFonts w:ascii="Narkisim" w:hAnsi="Narkisim" w:cs="Narkisim"/>
          <w:rtl/>
        </w:rPr>
        <w:t>)</w:t>
      </w:r>
      <w:r w:rsidRPr="002D52C5">
        <w:rPr>
          <w:rFonts w:ascii="Narkisim" w:hAnsi="Narkisim" w:cs="Narkisim"/>
        </w:rPr>
        <w:t>.</w:t>
      </w:r>
    </w:p>
    <w:p w14:paraId="3310BB71" w14:textId="3D21F7C5" w:rsidR="00262B95" w:rsidRPr="002D52C5" w:rsidRDefault="00262B95" w:rsidP="00435AA0">
      <w:pPr>
        <w:spacing w:before="120" w:after="120" w:line="360" w:lineRule="auto"/>
        <w:jc w:val="both"/>
        <w:rPr>
          <w:rFonts w:ascii="Narkisim" w:hAnsi="Narkisim" w:cs="Narkisim" w:hint="cs"/>
          <w:rtl/>
        </w:rPr>
      </w:pPr>
      <w:r w:rsidRPr="002D52C5">
        <w:rPr>
          <w:rFonts w:ascii="Narkisim" w:hAnsi="Narkisim" w:cs="Narkisim"/>
          <w:rtl/>
        </w:rPr>
        <w:t>נחלקו הפוסקים האם מיני מאפה נחשבים לתבשיל</w:t>
      </w:r>
      <w:r w:rsidRPr="002D52C5">
        <w:rPr>
          <w:rFonts w:ascii="Narkisim" w:hAnsi="Narkisim" w:cs="Narkisim"/>
        </w:rPr>
        <w:t>.</w:t>
      </w:r>
      <w:r w:rsidR="00435AA0">
        <w:rPr>
          <w:rFonts w:ascii="Narkisim" w:hAnsi="Narkisim" w:cs="Narkisim" w:hint="cs"/>
          <w:rtl/>
        </w:rPr>
        <w:t xml:space="preserve"> </w:t>
      </w:r>
      <w:r w:rsidRPr="002D52C5">
        <w:rPr>
          <w:rFonts w:ascii="Narkisim" w:hAnsi="Narkisim" w:cs="Narkisim"/>
          <w:rtl/>
        </w:rPr>
        <w:t>יש הסוברים שהאיסור נאמר דווקא על מאכלים שהתבשלו, ולכן מאפה אינו בכלל האיסור</w:t>
      </w:r>
      <w:r w:rsidR="00435AA0">
        <w:rPr>
          <w:rFonts w:ascii="Narkisim" w:hAnsi="Narkisim" w:cs="Narkisim" w:hint="cs"/>
          <w:rtl/>
        </w:rPr>
        <w:t xml:space="preserve"> (עיין "אשל אברהם </w:t>
      </w:r>
      <w:proofErr w:type="spellStart"/>
      <w:r w:rsidR="00435AA0">
        <w:rPr>
          <w:rFonts w:ascii="Narkisim" w:hAnsi="Narkisim" w:cs="Narkisim" w:hint="cs"/>
          <w:rtl/>
        </w:rPr>
        <w:t>בוטשאטש</w:t>
      </w:r>
      <w:proofErr w:type="spellEnd"/>
      <w:r w:rsidR="00435AA0">
        <w:rPr>
          <w:rFonts w:ascii="Narkisim" w:hAnsi="Narkisim" w:cs="Narkisim" w:hint="cs"/>
          <w:rtl/>
        </w:rPr>
        <w:t xml:space="preserve">", אורח חיים תקנב, ג; שו"ת "אור לציון", חלק ג, פרק </w:t>
      </w:r>
      <w:proofErr w:type="spellStart"/>
      <w:r w:rsidR="00435AA0">
        <w:rPr>
          <w:rFonts w:ascii="Narkisim" w:hAnsi="Narkisim" w:cs="Narkisim" w:hint="cs"/>
          <w:rtl/>
        </w:rPr>
        <w:t>כח</w:t>
      </w:r>
      <w:proofErr w:type="spellEnd"/>
      <w:r w:rsidR="00435AA0">
        <w:rPr>
          <w:rFonts w:ascii="Narkisim" w:hAnsi="Narkisim" w:cs="Narkisim" w:hint="cs"/>
          <w:rtl/>
        </w:rPr>
        <w:t>, תשובה ג)</w:t>
      </w:r>
      <w:r w:rsidRPr="002D52C5">
        <w:rPr>
          <w:rFonts w:ascii="Narkisim" w:hAnsi="Narkisim" w:cs="Narkisim"/>
          <w:rtl/>
        </w:rPr>
        <w:t xml:space="preserve">. </w:t>
      </w:r>
      <w:r w:rsidR="00435AA0">
        <w:rPr>
          <w:rFonts w:ascii="Narkisim" w:hAnsi="Narkisim" w:cs="Narkisim" w:hint="cs"/>
          <w:rtl/>
        </w:rPr>
        <w:t xml:space="preserve">אבל, ישנם פוסקים שסברו שגם זה בכלל תבשיל (שו"ת "התעוררות תשובה", חלק ג, סימן שמט; הרב </w:t>
      </w:r>
      <w:r w:rsidR="00435AA0">
        <w:rPr>
          <w:rFonts w:ascii="Narkisim" w:hAnsi="Narkisim" w:cs="Narkisim" w:hint="cs"/>
          <w:rtl/>
        </w:rPr>
        <w:lastRenderedPageBreak/>
        <w:t xml:space="preserve">משה </w:t>
      </w:r>
      <w:proofErr w:type="spellStart"/>
      <w:r w:rsidR="00435AA0">
        <w:rPr>
          <w:rFonts w:ascii="Narkisim" w:hAnsi="Narkisim" w:cs="Narkisim" w:hint="cs"/>
          <w:rtl/>
        </w:rPr>
        <w:t>פיישטיין</w:t>
      </w:r>
      <w:proofErr w:type="spellEnd"/>
      <w:r w:rsidR="00435AA0">
        <w:rPr>
          <w:rFonts w:ascii="Narkisim" w:hAnsi="Narkisim" w:cs="Narkisim" w:hint="cs"/>
          <w:rtl/>
        </w:rPr>
        <w:t>, "מועדי ישורון, עמ' 138). ו</w:t>
      </w:r>
      <w:r w:rsidRPr="002D52C5">
        <w:rPr>
          <w:rFonts w:ascii="Narkisim" w:hAnsi="Narkisim" w:cs="Narkisim"/>
          <w:rtl/>
        </w:rPr>
        <w:t>יש שכתבו שאף אם מבחינה הלכתית אין בכך איסור, מכל מקום אין זה מתאים לרוח האבלות להרבות במיני מאפה משובחים בסעודה מפסקת</w:t>
      </w:r>
      <w:r w:rsidR="00435AA0">
        <w:rPr>
          <w:rFonts w:ascii="Narkisim" w:hAnsi="Narkisim" w:cs="Narkisim" w:hint="cs"/>
          <w:rtl/>
        </w:rPr>
        <w:t xml:space="preserve"> (עיין שו"ת "התעוררות תשובה" שם). </w:t>
      </w:r>
    </w:p>
    <w:p w14:paraId="66AB1329" w14:textId="06D7702C" w:rsidR="00262B95" w:rsidRPr="002D52C5" w:rsidRDefault="00262B95" w:rsidP="00435AA0">
      <w:pPr>
        <w:tabs>
          <w:tab w:val="num" w:pos="720"/>
        </w:tabs>
        <w:spacing w:before="120" w:after="120" w:line="360" w:lineRule="auto"/>
        <w:jc w:val="both"/>
        <w:rPr>
          <w:rFonts w:ascii="Narkisim" w:hAnsi="Narkisim" w:cs="Narkisim"/>
        </w:rPr>
      </w:pPr>
      <w:r w:rsidRPr="002D52C5">
        <w:rPr>
          <w:rFonts w:ascii="Narkisim" w:hAnsi="Narkisim" w:cs="Narkisim"/>
          <w:rtl/>
        </w:rPr>
        <w:t>המנהג הפשוט הוא לקיים את הסעודה בפשטות, ולאכול</w:t>
      </w:r>
      <w:r w:rsidRPr="002D52C5">
        <w:rPr>
          <w:rFonts w:ascii="Narkisim" w:hAnsi="Narkisim" w:cs="Narkisim"/>
        </w:rPr>
        <w:t>:</w:t>
      </w:r>
      <w:r w:rsidR="00435AA0">
        <w:rPr>
          <w:rFonts w:ascii="Narkisim" w:hAnsi="Narkisim" w:cs="Narkisim" w:hint="cs"/>
          <w:rtl/>
        </w:rPr>
        <w:t xml:space="preserve"> </w:t>
      </w:r>
      <w:r w:rsidRPr="002D52C5">
        <w:rPr>
          <w:rFonts w:ascii="Narkisim" w:hAnsi="Narkisim" w:cs="Narkisim"/>
          <w:rtl/>
        </w:rPr>
        <w:t>פת</w:t>
      </w:r>
      <w:r w:rsidR="00435AA0">
        <w:rPr>
          <w:rFonts w:ascii="Narkisim" w:hAnsi="Narkisim" w:cs="Narkisim" w:hint="cs"/>
          <w:rtl/>
        </w:rPr>
        <w:t xml:space="preserve">, </w:t>
      </w:r>
      <w:r w:rsidRPr="002D52C5">
        <w:rPr>
          <w:rFonts w:ascii="Narkisim" w:hAnsi="Narkisim" w:cs="Narkisim"/>
          <w:rtl/>
        </w:rPr>
        <w:t>ביצה קשה, שהיא מאכל אבלי</w:t>
      </w:r>
      <w:r w:rsidR="00435AA0">
        <w:rPr>
          <w:rFonts w:ascii="Narkisim" w:hAnsi="Narkisim" w:cs="Narkisim" w:hint="cs"/>
          <w:rtl/>
        </w:rPr>
        <w:t xml:space="preserve">ם </w:t>
      </w:r>
      <w:r w:rsidRPr="002D52C5">
        <w:rPr>
          <w:rFonts w:ascii="Narkisim" w:hAnsi="Narkisim" w:cs="Narkisim"/>
          <w:rtl/>
        </w:rPr>
        <w:t>ולשתות מים</w:t>
      </w:r>
      <w:r w:rsidRPr="002D52C5">
        <w:rPr>
          <w:rFonts w:ascii="Narkisim" w:hAnsi="Narkisim" w:cs="Narkisim"/>
        </w:rPr>
        <w:t>.</w:t>
      </w:r>
    </w:p>
    <w:p w14:paraId="4C0B0919" w14:textId="628A5D94" w:rsidR="00262B95" w:rsidRPr="002D52C5" w:rsidRDefault="00262B95" w:rsidP="00262B95">
      <w:pPr>
        <w:spacing w:before="120" w:after="120" w:line="360" w:lineRule="auto"/>
        <w:jc w:val="both"/>
        <w:rPr>
          <w:rFonts w:ascii="Narkisim" w:hAnsi="Narkisim" w:cs="Narkisim"/>
        </w:rPr>
      </w:pPr>
      <w:r w:rsidRPr="002D52C5">
        <w:rPr>
          <w:rFonts w:ascii="Narkisim" w:hAnsi="Narkisim" w:cs="Narkisim"/>
          <w:rtl/>
        </w:rPr>
        <w:t>יש הנוהגים לטבול את הפת באפר</w:t>
      </w:r>
      <w:r w:rsidR="00435AA0">
        <w:rPr>
          <w:rFonts w:ascii="Narkisim" w:hAnsi="Narkisim" w:cs="Narkisim" w:hint="cs"/>
          <w:rtl/>
        </w:rPr>
        <w:t xml:space="preserve"> (רמ"א, אורח חיים תקנב, ו)</w:t>
      </w:r>
      <w:r w:rsidRPr="002D52C5">
        <w:rPr>
          <w:rFonts w:ascii="Narkisim" w:hAnsi="Narkisim" w:cs="Narkisim"/>
          <w:rtl/>
        </w:rPr>
        <w:t>, זכר לחורבן, ולומר</w:t>
      </w:r>
      <w:r w:rsidRPr="002D52C5">
        <w:rPr>
          <w:rFonts w:ascii="Narkisim" w:hAnsi="Narkisim" w:cs="Narkisim"/>
        </w:rPr>
        <w:t>:</w:t>
      </w:r>
      <w:r w:rsidR="00435AA0">
        <w:rPr>
          <w:rFonts w:ascii="Narkisim" w:hAnsi="Narkisim" w:cs="Narkisim" w:hint="cs"/>
          <w:rtl/>
        </w:rPr>
        <w:t xml:space="preserve"> "</w:t>
      </w:r>
      <w:r w:rsidRPr="002D52C5">
        <w:rPr>
          <w:rFonts w:ascii="Narkisim" w:hAnsi="Narkisim" w:cs="Narkisim"/>
          <w:rtl/>
        </w:rPr>
        <w:t>זו היא סעודת תשעה באב</w:t>
      </w:r>
      <w:r w:rsidRPr="002D52C5">
        <w:rPr>
          <w:rFonts w:ascii="Narkisim" w:hAnsi="Narkisim" w:cs="Narkisim"/>
        </w:rPr>
        <w:t>"</w:t>
      </w:r>
      <w:r w:rsidR="00435AA0">
        <w:rPr>
          <w:rFonts w:ascii="Narkisim" w:hAnsi="Narkisim" w:cs="Narkisim" w:hint="cs"/>
          <w:rtl/>
        </w:rPr>
        <w:t xml:space="preserve"> ("משנה ברורה" שם, </w:t>
      </w:r>
      <w:proofErr w:type="spellStart"/>
      <w:r w:rsidR="00435AA0">
        <w:rPr>
          <w:rFonts w:ascii="Narkisim" w:hAnsi="Narkisim" w:cs="Narkisim" w:hint="cs"/>
          <w:rtl/>
        </w:rPr>
        <w:t>ס"ק</w:t>
      </w:r>
      <w:proofErr w:type="spellEnd"/>
      <w:r w:rsidR="00435AA0">
        <w:rPr>
          <w:rFonts w:ascii="Narkisim" w:hAnsi="Narkisim" w:cs="Narkisim" w:hint="cs"/>
          <w:rtl/>
        </w:rPr>
        <w:t xml:space="preserve"> </w:t>
      </w:r>
      <w:proofErr w:type="spellStart"/>
      <w:r w:rsidR="004049BA">
        <w:rPr>
          <w:rFonts w:ascii="Narkisim" w:hAnsi="Narkisim" w:cs="Narkisim" w:hint="cs"/>
          <w:rtl/>
        </w:rPr>
        <w:t>טז</w:t>
      </w:r>
      <w:proofErr w:type="spellEnd"/>
      <w:r w:rsidR="004049BA">
        <w:rPr>
          <w:rFonts w:ascii="Narkisim" w:hAnsi="Narkisim" w:cs="Narkisim" w:hint="cs"/>
          <w:rtl/>
        </w:rPr>
        <w:t>)</w:t>
      </w:r>
      <w:r w:rsidRPr="002D52C5">
        <w:rPr>
          <w:rFonts w:ascii="Narkisim" w:hAnsi="Narkisim" w:cs="Narkisim"/>
        </w:rPr>
        <w:t>.</w:t>
      </w:r>
    </w:p>
    <w:p w14:paraId="148677FB" w14:textId="118EEBA9" w:rsidR="00262B95" w:rsidRPr="002D52C5" w:rsidRDefault="00262B95" w:rsidP="004049BA">
      <w:pPr>
        <w:spacing w:before="120" w:after="120" w:line="360" w:lineRule="auto"/>
        <w:jc w:val="both"/>
        <w:rPr>
          <w:rFonts w:ascii="Narkisim" w:hAnsi="Narkisim" w:cs="Narkisim"/>
        </w:rPr>
      </w:pPr>
      <w:r w:rsidRPr="002D52C5">
        <w:rPr>
          <w:rFonts w:ascii="Narkisim" w:hAnsi="Narkisim" w:cs="Narkisim"/>
          <w:rtl/>
        </w:rPr>
        <w:t>נחלקו הפוסקים האם מותר לשתות תה או קפה בסעודה מפסקת</w:t>
      </w:r>
      <w:r w:rsidRPr="002D52C5">
        <w:rPr>
          <w:rFonts w:ascii="Narkisim" w:hAnsi="Narkisim" w:cs="Narkisim"/>
        </w:rPr>
        <w:t>.</w:t>
      </w:r>
      <w:r w:rsidR="004049BA">
        <w:rPr>
          <w:rFonts w:ascii="Narkisim" w:hAnsi="Narkisim" w:cs="Narkisim" w:hint="cs"/>
          <w:rtl/>
        </w:rPr>
        <w:t xml:space="preserve"> </w:t>
      </w:r>
      <w:r w:rsidRPr="002D52C5">
        <w:rPr>
          <w:rFonts w:ascii="Narkisim" w:hAnsi="Narkisim" w:cs="Narkisim"/>
          <w:rtl/>
        </w:rPr>
        <w:t>יש הסוברים ששתייה זו נחשבת לשתייה חשובה, ואינה מתאימה לאופי הסעודה</w:t>
      </w:r>
      <w:r w:rsidR="004049BA">
        <w:rPr>
          <w:rFonts w:ascii="Narkisim" w:hAnsi="Narkisim" w:cs="Narkisim" w:hint="cs"/>
          <w:rtl/>
        </w:rPr>
        <w:t xml:space="preserve"> (עיין "שערי תשובה", אורח חיים תקנב, א)</w:t>
      </w:r>
      <w:r w:rsidRPr="002D52C5">
        <w:rPr>
          <w:rFonts w:ascii="Narkisim" w:hAnsi="Narkisim" w:cs="Narkisim"/>
          <w:rtl/>
        </w:rPr>
        <w:t>. לכן נכון להחמיר ולהסתפק במים בלבד</w:t>
      </w:r>
      <w:r w:rsidRPr="002D52C5">
        <w:rPr>
          <w:rFonts w:ascii="Narkisim" w:hAnsi="Narkisim" w:cs="Narkisim"/>
        </w:rPr>
        <w:t>.</w:t>
      </w:r>
    </w:p>
    <w:p w14:paraId="05B5975A" w14:textId="6729013D" w:rsidR="00262B95" w:rsidRPr="002D52C5" w:rsidRDefault="00262B95" w:rsidP="00262B95">
      <w:pPr>
        <w:spacing w:before="120" w:after="120" w:line="360" w:lineRule="auto"/>
        <w:jc w:val="both"/>
        <w:rPr>
          <w:rFonts w:ascii="Narkisim" w:hAnsi="Narkisim" w:cs="Narkisim"/>
        </w:rPr>
      </w:pPr>
      <w:r w:rsidRPr="002D52C5">
        <w:rPr>
          <w:rFonts w:ascii="Narkisim" w:hAnsi="Narkisim" w:cs="Narkisim"/>
          <w:rtl/>
        </w:rPr>
        <w:t>מטעם זה נכון גם להימנע משתיית משקאות ממותקים</w:t>
      </w:r>
      <w:r w:rsidRPr="002D52C5">
        <w:rPr>
          <w:rFonts w:ascii="Narkisim" w:hAnsi="Narkisim" w:cs="Narkisim"/>
        </w:rPr>
        <w:t>,</w:t>
      </w:r>
      <w:r w:rsidR="004049BA">
        <w:rPr>
          <w:rFonts w:ascii="Narkisim" w:hAnsi="Narkisim" w:cs="Narkisim" w:hint="cs"/>
          <w:rtl/>
        </w:rPr>
        <w:t xml:space="preserve"> </w:t>
      </w:r>
      <w:r w:rsidRPr="002D52C5">
        <w:rPr>
          <w:rFonts w:ascii="Narkisim" w:hAnsi="Narkisim" w:cs="Narkisim"/>
          <w:rtl/>
        </w:rPr>
        <w:t>שהרי מטרת הסעודה היא למעט בהנאה ולהיכנס לתענית מתוך תחושת אבלות</w:t>
      </w:r>
      <w:r w:rsidR="004049BA">
        <w:rPr>
          <w:rFonts w:ascii="Narkisim" w:hAnsi="Narkisim" w:cs="Narkisim" w:hint="cs"/>
          <w:rtl/>
        </w:rPr>
        <w:t xml:space="preserve"> (עיין שו"ת "אור לציון", חלק ג, סימן </w:t>
      </w:r>
      <w:proofErr w:type="spellStart"/>
      <w:r w:rsidR="004049BA">
        <w:rPr>
          <w:rFonts w:ascii="Narkisim" w:hAnsi="Narkisim" w:cs="Narkisim" w:hint="cs"/>
          <w:rtl/>
        </w:rPr>
        <w:t>כח</w:t>
      </w:r>
      <w:proofErr w:type="spellEnd"/>
      <w:r w:rsidR="004049BA">
        <w:rPr>
          <w:rFonts w:ascii="Narkisim" w:hAnsi="Narkisim" w:cs="Narkisim" w:hint="cs"/>
          <w:rtl/>
        </w:rPr>
        <w:t xml:space="preserve">, תשובה ג). </w:t>
      </w:r>
    </w:p>
    <w:p w14:paraId="0C7A8083" w14:textId="68E1B387" w:rsidR="00262B95" w:rsidRPr="002D52C5" w:rsidRDefault="00262B95" w:rsidP="00262B95">
      <w:pPr>
        <w:spacing w:before="120" w:after="120" w:line="360" w:lineRule="auto"/>
        <w:jc w:val="both"/>
        <w:rPr>
          <w:rFonts w:ascii="Narkisim" w:hAnsi="Narkisim" w:cs="Narkisim"/>
        </w:rPr>
      </w:pPr>
      <w:r w:rsidRPr="002D52C5">
        <w:rPr>
          <w:rFonts w:ascii="Narkisim" w:hAnsi="Narkisim" w:cs="Narkisim"/>
          <w:rtl/>
        </w:rPr>
        <w:t>גם פרי שדרכו להיאכל חי</w:t>
      </w:r>
      <w:r w:rsidRPr="002D52C5">
        <w:rPr>
          <w:rFonts w:ascii="Narkisim" w:hAnsi="Narkisim" w:cs="Narkisim"/>
        </w:rPr>
        <w:t>,</w:t>
      </w:r>
      <w:r w:rsidR="004049BA">
        <w:rPr>
          <w:rFonts w:ascii="Narkisim" w:hAnsi="Narkisim" w:cs="Narkisim" w:hint="cs"/>
          <w:rtl/>
        </w:rPr>
        <w:t xml:space="preserve"> </w:t>
      </w:r>
      <w:r w:rsidRPr="002D52C5">
        <w:rPr>
          <w:rFonts w:ascii="Narkisim" w:hAnsi="Narkisim" w:cs="Narkisim"/>
          <w:rtl/>
        </w:rPr>
        <w:t>אם בישלו אותו – דינו כתבשיל</w:t>
      </w:r>
      <w:r w:rsidR="004049BA">
        <w:rPr>
          <w:rFonts w:ascii="Narkisim" w:hAnsi="Narkisim" w:cs="Narkisim" w:hint="cs"/>
          <w:rtl/>
        </w:rPr>
        <w:t xml:space="preserve"> ("שולחן ערוך", אורח חיים תקנב, ג)</w:t>
      </w:r>
      <w:r w:rsidRPr="002D52C5">
        <w:rPr>
          <w:rFonts w:ascii="Narkisim" w:hAnsi="Narkisim" w:cs="Narkisim"/>
          <w:rtl/>
        </w:rPr>
        <w:t>. לפיכך, אם אוכל אותו יחד עם תבשיל נוסף, הרי זה בכלל איסור שני תבשילים</w:t>
      </w:r>
      <w:r w:rsidRPr="002D52C5">
        <w:rPr>
          <w:rFonts w:ascii="Narkisim" w:hAnsi="Narkisim" w:cs="Narkisim"/>
        </w:rPr>
        <w:t>.</w:t>
      </w:r>
    </w:p>
    <w:p w14:paraId="7001D283" w14:textId="77777777" w:rsidR="00262B95" w:rsidRPr="00262B95" w:rsidRDefault="00262B95" w:rsidP="004100DD">
      <w:pPr>
        <w:spacing w:before="120" w:after="120" w:line="360" w:lineRule="auto"/>
        <w:jc w:val="both"/>
        <w:rPr>
          <w:rFonts w:ascii="Narkisim" w:hAnsi="Narkisim" w:cs="Narkisim" w:hint="cs"/>
          <w:rtl/>
        </w:rPr>
      </w:pPr>
    </w:p>
    <w:p w14:paraId="2AF2D94C" w14:textId="62299339" w:rsidR="004100DD" w:rsidRPr="004100DD" w:rsidRDefault="004100DD" w:rsidP="004100DD">
      <w:pPr>
        <w:spacing w:before="120" w:after="120" w:line="360" w:lineRule="auto"/>
        <w:jc w:val="both"/>
        <w:rPr>
          <w:rFonts w:ascii="Narkisim" w:hAnsi="Narkisim" w:cs="Narkisim"/>
          <w:b/>
          <w:bCs/>
          <w:sz w:val="28"/>
          <w:szCs w:val="28"/>
          <w:rtl/>
        </w:rPr>
      </w:pPr>
      <w:r>
        <w:rPr>
          <w:rFonts w:ascii="Narkisim" w:hAnsi="Narkisim" w:cs="Narkisim" w:hint="cs"/>
          <w:b/>
          <w:bCs/>
          <w:sz w:val="28"/>
          <w:szCs w:val="28"/>
          <w:rtl/>
        </w:rPr>
        <w:t>דבר הלכה - מוצאי ט' באב וי' באב</w:t>
      </w:r>
    </w:p>
    <w:p w14:paraId="3B6F94E1" w14:textId="3991D706" w:rsidR="004100DD" w:rsidRDefault="004100DD" w:rsidP="004100DD">
      <w:pPr>
        <w:spacing w:before="120" w:after="120" w:line="360" w:lineRule="auto"/>
        <w:jc w:val="both"/>
        <w:rPr>
          <w:rFonts w:ascii="Narkisim" w:hAnsi="Narkisim" w:cs="Narkisim"/>
          <w:rtl/>
        </w:rPr>
      </w:pPr>
      <w:r>
        <w:rPr>
          <w:rFonts w:ascii="Narkisim" w:hAnsi="Narkisim" w:cs="Narkisim" w:hint="cs"/>
          <w:rtl/>
        </w:rPr>
        <w:t>ה"טור" (אורח חיים, סימן תקנח) פסק:</w:t>
      </w:r>
    </w:p>
    <w:p w14:paraId="42AF40BF" w14:textId="77777777" w:rsidR="004100DD" w:rsidRPr="009747AD" w:rsidRDefault="004100DD" w:rsidP="004049BA">
      <w:pPr>
        <w:spacing w:before="120" w:after="120" w:line="360" w:lineRule="auto"/>
        <w:ind w:left="567"/>
        <w:jc w:val="both"/>
        <w:rPr>
          <w:rFonts w:ascii="David" w:hAnsi="David" w:cs="David"/>
          <w:rtl/>
        </w:rPr>
      </w:pPr>
      <w:r w:rsidRPr="009747AD">
        <w:rPr>
          <w:rFonts w:ascii="David" w:hAnsi="David" w:cs="David"/>
          <w:rtl/>
        </w:rPr>
        <w:t>תניא בז' באב נכנסו עו</w:t>
      </w:r>
      <w:r>
        <w:rPr>
          <w:rFonts w:ascii="David" w:hAnsi="David" w:cs="David" w:hint="cs"/>
          <w:rtl/>
        </w:rPr>
        <w:t>בדי גילולים</w:t>
      </w:r>
      <w:r w:rsidRPr="009747AD">
        <w:rPr>
          <w:rFonts w:ascii="David" w:hAnsi="David" w:cs="David"/>
          <w:rtl/>
        </w:rPr>
        <w:t xml:space="preserve"> להיכל ואכלו בו ושתו בו וקלקלו בו יום ח' וט' עד שפנה היום לעת ערב הציתו בו האש ונשרף עד שקיעת החמה ביום י'</w:t>
      </w:r>
      <w:r>
        <w:rPr>
          <w:rFonts w:ascii="David" w:hAnsi="David" w:cs="David" w:hint="cs"/>
          <w:rtl/>
        </w:rPr>
        <w:t>.</w:t>
      </w:r>
      <w:r w:rsidRPr="009747AD">
        <w:rPr>
          <w:rFonts w:ascii="David" w:hAnsi="David" w:cs="David"/>
          <w:rtl/>
        </w:rPr>
        <w:t xml:space="preserve"> והיינו </w:t>
      </w:r>
      <w:proofErr w:type="spellStart"/>
      <w:r w:rsidRPr="009747AD">
        <w:rPr>
          <w:rFonts w:ascii="David" w:hAnsi="David" w:cs="David"/>
          <w:rtl/>
        </w:rPr>
        <w:t>דא</w:t>
      </w:r>
      <w:r>
        <w:rPr>
          <w:rFonts w:ascii="David" w:hAnsi="David" w:cs="David" w:hint="cs"/>
          <w:rtl/>
        </w:rPr>
        <w:t>מר</w:t>
      </w:r>
      <w:proofErr w:type="spellEnd"/>
      <w:r>
        <w:rPr>
          <w:rFonts w:ascii="David" w:hAnsi="David" w:cs="David" w:hint="cs"/>
          <w:rtl/>
        </w:rPr>
        <w:t xml:space="preserve"> רבי</w:t>
      </w:r>
      <w:r w:rsidRPr="009747AD">
        <w:rPr>
          <w:rFonts w:ascii="David" w:hAnsi="David" w:cs="David"/>
          <w:rtl/>
        </w:rPr>
        <w:t xml:space="preserve"> יוחנן אלמלא הייתי התם קבעתיו בי' שרובו של היכל בו נשרף</w:t>
      </w:r>
      <w:r>
        <w:rPr>
          <w:rFonts w:ascii="David" w:hAnsi="David" w:cs="David" w:hint="cs"/>
          <w:rtl/>
        </w:rPr>
        <w:t>.</w:t>
      </w:r>
      <w:r w:rsidRPr="009747AD">
        <w:rPr>
          <w:rFonts w:ascii="David" w:hAnsi="David" w:cs="David"/>
          <w:rtl/>
        </w:rPr>
        <w:t xml:space="preserve"> ואיתא בירושלמי רבי אבין ציים ט' וי' ר' לוי ציים ט' וליל י' מפני שלא היה בו </w:t>
      </w:r>
      <w:proofErr w:type="spellStart"/>
      <w:r w:rsidRPr="009747AD">
        <w:rPr>
          <w:rFonts w:ascii="David" w:hAnsi="David" w:cs="David"/>
          <w:rtl/>
        </w:rPr>
        <w:t>כח</w:t>
      </w:r>
      <w:proofErr w:type="spellEnd"/>
      <w:r w:rsidRPr="009747AD">
        <w:rPr>
          <w:rFonts w:ascii="David" w:hAnsi="David" w:cs="David"/>
          <w:rtl/>
        </w:rPr>
        <w:t xml:space="preserve"> לצום כל יום י' צם ליל י'</w:t>
      </w:r>
      <w:r>
        <w:rPr>
          <w:rFonts w:ascii="David" w:hAnsi="David" w:cs="David" w:hint="cs"/>
          <w:rtl/>
        </w:rPr>
        <w:t>.</w:t>
      </w:r>
      <w:r w:rsidRPr="009747AD">
        <w:rPr>
          <w:rFonts w:ascii="David" w:hAnsi="David" w:cs="David"/>
          <w:rtl/>
        </w:rPr>
        <w:t xml:space="preserve"> ואנו בזמן הזה תש </w:t>
      </w:r>
      <w:proofErr w:type="spellStart"/>
      <w:r w:rsidRPr="009747AD">
        <w:rPr>
          <w:rFonts w:ascii="David" w:hAnsi="David" w:cs="David"/>
          <w:rtl/>
        </w:rPr>
        <w:t>כחנו</w:t>
      </w:r>
      <w:proofErr w:type="spellEnd"/>
      <w:r w:rsidRPr="009747AD">
        <w:rPr>
          <w:rFonts w:ascii="David" w:hAnsi="David" w:cs="David"/>
          <w:rtl/>
        </w:rPr>
        <w:t xml:space="preserve"> ואפי</w:t>
      </w:r>
      <w:r>
        <w:rPr>
          <w:rFonts w:ascii="David" w:hAnsi="David" w:cs="David" w:hint="cs"/>
          <w:rtl/>
        </w:rPr>
        <w:t>לו</w:t>
      </w:r>
      <w:r w:rsidRPr="009747AD">
        <w:rPr>
          <w:rFonts w:ascii="David" w:hAnsi="David" w:cs="David"/>
          <w:rtl/>
        </w:rPr>
        <w:t xml:space="preserve"> בי</w:t>
      </w:r>
      <w:r>
        <w:rPr>
          <w:rFonts w:ascii="David" w:hAnsi="David" w:cs="David" w:hint="cs"/>
          <w:rtl/>
        </w:rPr>
        <w:t>ום הכיפורים</w:t>
      </w:r>
      <w:r w:rsidRPr="009747AD">
        <w:rPr>
          <w:rFonts w:ascii="David" w:hAnsi="David" w:cs="David"/>
          <w:rtl/>
        </w:rPr>
        <w:t xml:space="preserve"> שהיה ראוי לעשות מספק ב' ימים אין אנו </w:t>
      </w:r>
      <w:proofErr w:type="spellStart"/>
      <w:r w:rsidRPr="009747AD">
        <w:rPr>
          <w:rFonts w:ascii="David" w:hAnsi="David" w:cs="David"/>
          <w:rtl/>
        </w:rPr>
        <w:t>מספיקין</w:t>
      </w:r>
      <w:proofErr w:type="spellEnd"/>
      <w:r w:rsidRPr="009747AD">
        <w:rPr>
          <w:rFonts w:ascii="David" w:hAnsi="David" w:cs="David"/>
          <w:rtl/>
        </w:rPr>
        <w:t xml:space="preserve"> ומ</w:t>
      </w:r>
      <w:r>
        <w:rPr>
          <w:rFonts w:ascii="David" w:hAnsi="David" w:cs="David" w:hint="cs"/>
          <w:rtl/>
        </w:rPr>
        <w:t>כל מקום</w:t>
      </w:r>
      <w:r w:rsidRPr="009747AD">
        <w:rPr>
          <w:rFonts w:ascii="David" w:hAnsi="David" w:cs="David"/>
          <w:rtl/>
        </w:rPr>
        <w:t xml:space="preserve"> מנהג כשר הוא שלא לאכול בשר בליל י' ויום י' רק להשיב הנפש שיהא קרוב לעינוי:</w:t>
      </w:r>
    </w:p>
    <w:p w14:paraId="5853C464" w14:textId="77777777" w:rsidR="004100DD" w:rsidRDefault="004100DD" w:rsidP="004100DD">
      <w:pPr>
        <w:spacing w:before="120" w:after="120" w:line="360" w:lineRule="auto"/>
        <w:jc w:val="both"/>
        <w:rPr>
          <w:rFonts w:ascii="Narkisim" w:hAnsi="Narkisim" w:cs="Narkisim"/>
          <w:rtl/>
        </w:rPr>
      </w:pPr>
      <w:r>
        <w:rPr>
          <w:rFonts w:ascii="Narkisim" w:hAnsi="Narkisim" w:cs="Narkisim" w:hint="cs"/>
          <w:rtl/>
        </w:rPr>
        <w:t xml:space="preserve">מדברי ה"טור" מתברר לנו שהיה יסוד להתענות גם בי' באב וזאת משום שעיקר חורבן הבית היה ביום זה. והיו כאלו שאכן צמו. אך, אנחנו כיון שאין לנו מספיק כוח, אז מסתפקים בעניין אי אכילת בשר ויין. מפשטות דברי ה"טור" משמע שמדובר בכל י' באב. </w:t>
      </w:r>
    </w:p>
    <w:p w14:paraId="20A2047A" w14:textId="77777777" w:rsidR="004100DD" w:rsidRDefault="004100DD" w:rsidP="004100DD">
      <w:pPr>
        <w:spacing w:before="120" w:after="120" w:line="360" w:lineRule="auto"/>
        <w:jc w:val="both"/>
        <w:rPr>
          <w:rFonts w:ascii="Narkisim" w:hAnsi="Narkisim" w:cs="Narkisim"/>
          <w:rtl/>
        </w:rPr>
      </w:pPr>
      <w:r>
        <w:rPr>
          <w:rFonts w:ascii="Narkisim" w:hAnsi="Narkisim" w:cs="Narkisim" w:hint="cs"/>
          <w:rtl/>
        </w:rPr>
        <w:t xml:space="preserve">אבל, ה"בית יוסף" (שם) הביא מדברי ר' דוד </w:t>
      </w:r>
      <w:proofErr w:type="spellStart"/>
      <w:r>
        <w:rPr>
          <w:rFonts w:ascii="Narkisim" w:hAnsi="Narkisim" w:cs="Narkisim" w:hint="cs"/>
          <w:rtl/>
        </w:rPr>
        <w:t>אבודרהם</w:t>
      </w:r>
      <w:proofErr w:type="spellEnd"/>
      <w:r>
        <w:rPr>
          <w:rFonts w:ascii="Narkisim" w:hAnsi="Narkisim" w:cs="Narkisim" w:hint="cs"/>
          <w:rtl/>
        </w:rPr>
        <w:t xml:space="preserve"> שכתב </w:t>
      </w:r>
      <w:proofErr w:type="spellStart"/>
      <w:r>
        <w:rPr>
          <w:rFonts w:ascii="Narkisim" w:hAnsi="Narkisim" w:cs="Narkisim" w:hint="cs"/>
          <w:rtl/>
        </w:rPr>
        <w:t>שהרא"ש</w:t>
      </w:r>
      <w:proofErr w:type="spellEnd"/>
      <w:r>
        <w:rPr>
          <w:rFonts w:ascii="Narkisim" w:hAnsi="Narkisim" w:cs="Narkisim" w:hint="cs"/>
          <w:rtl/>
        </w:rPr>
        <w:t xml:space="preserve"> </w:t>
      </w:r>
      <w:r w:rsidRPr="009747AD">
        <w:rPr>
          <w:rFonts w:ascii="Narkisim" w:hAnsi="Narkisim" w:cs="Narkisim" w:hint="cs"/>
          <w:rtl/>
        </w:rPr>
        <w:t>היה</w:t>
      </w:r>
      <w:r w:rsidRPr="009747AD">
        <w:rPr>
          <w:rFonts w:ascii="Narkisim" w:hAnsi="Narkisim" w:cs="Narkisim"/>
          <w:rtl/>
        </w:rPr>
        <w:t xml:space="preserve"> </w:t>
      </w:r>
      <w:r w:rsidRPr="009747AD">
        <w:rPr>
          <w:rFonts w:ascii="Narkisim" w:hAnsi="Narkisim" w:cs="Narkisim" w:hint="cs"/>
          <w:rtl/>
        </w:rPr>
        <w:t>נוהג</w:t>
      </w:r>
      <w:r w:rsidRPr="009747AD">
        <w:rPr>
          <w:rFonts w:ascii="Narkisim" w:hAnsi="Narkisim" w:cs="Narkisim"/>
          <w:rtl/>
        </w:rPr>
        <w:t xml:space="preserve"> </w:t>
      </w:r>
      <w:r w:rsidRPr="009747AD">
        <w:rPr>
          <w:rFonts w:ascii="Narkisim" w:hAnsi="Narkisim" w:cs="Narkisim" w:hint="cs"/>
          <w:rtl/>
        </w:rPr>
        <w:t>שלא</w:t>
      </w:r>
      <w:r w:rsidRPr="009747AD">
        <w:rPr>
          <w:rFonts w:ascii="Narkisim" w:hAnsi="Narkisim" w:cs="Narkisim"/>
          <w:rtl/>
        </w:rPr>
        <w:t xml:space="preserve"> </w:t>
      </w:r>
      <w:r w:rsidRPr="009747AD">
        <w:rPr>
          <w:rFonts w:ascii="Narkisim" w:hAnsi="Narkisim" w:cs="Narkisim" w:hint="cs"/>
          <w:rtl/>
        </w:rPr>
        <w:t>לאכול</w:t>
      </w:r>
      <w:r w:rsidRPr="009747AD">
        <w:rPr>
          <w:rFonts w:ascii="Narkisim" w:hAnsi="Narkisim" w:cs="Narkisim"/>
          <w:rtl/>
        </w:rPr>
        <w:t xml:space="preserve"> </w:t>
      </w:r>
      <w:r w:rsidRPr="009747AD">
        <w:rPr>
          <w:rFonts w:ascii="Narkisim" w:hAnsi="Narkisim" w:cs="Narkisim" w:hint="cs"/>
          <w:rtl/>
        </w:rPr>
        <w:t>בשר</w:t>
      </w:r>
      <w:r w:rsidRPr="009747AD">
        <w:rPr>
          <w:rFonts w:ascii="Narkisim" w:hAnsi="Narkisim" w:cs="Narkisim"/>
          <w:rtl/>
        </w:rPr>
        <w:t xml:space="preserve"> </w:t>
      </w:r>
      <w:r w:rsidRPr="009747AD">
        <w:rPr>
          <w:rFonts w:ascii="Narkisim" w:hAnsi="Narkisim" w:cs="Narkisim" w:hint="cs"/>
          <w:rtl/>
        </w:rPr>
        <w:t>בליל</w:t>
      </w:r>
      <w:r w:rsidRPr="009747AD">
        <w:rPr>
          <w:rFonts w:ascii="Narkisim" w:hAnsi="Narkisim" w:cs="Narkisim"/>
          <w:rtl/>
        </w:rPr>
        <w:t xml:space="preserve"> </w:t>
      </w:r>
      <w:r w:rsidRPr="009747AD">
        <w:rPr>
          <w:rFonts w:ascii="Narkisim" w:hAnsi="Narkisim" w:cs="Narkisim" w:hint="cs"/>
          <w:rtl/>
        </w:rPr>
        <w:t>עשירי</w:t>
      </w:r>
      <w:r w:rsidRPr="009747AD">
        <w:rPr>
          <w:rFonts w:ascii="Narkisim" w:hAnsi="Narkisim" w:cs="Narkisim"/>
          <w:rtl/>
        </w:rPr>
        <w:t xml:space="preserve">. </w:t>
      </w:r>
      <w:r w:rsidRPr="009747AD">
        <w:rPr>
          <w:rFonts w:ascii="Narkisim" w:hAnsi="Narkisim" w:cs="Narkisim" w:hint="cs"/>
          <w:rtl/>
        </w:rPr>
        <w:t>ו</w:t>
      </w:r>
      <w:r>
        <w:rPr>
          <w:rFonts w:ascii="Narkisim" w:hAnsi="Narkisim" w:cs="Narkisim" w:hint="cs"/>
          <w:rtl/>
        </w:rPr>
        <w:t xml:space="preserve">הביא מדברי בעל "הגהות </w:t>
      </w:r>
      <w:proofErr w:type="spellStart"/>
      <w:r>
        <w:rPr>
          <w:rFonts w:ascii="Narkisim" w:hAnsi="Narkisim" w:cs="Narkisim" w:hint="cs"/>
          <w:rtl/>
        </w:rPr>
        <w:t>מיימוניות</w:t>
      </w:r>
      <w:proofErr w:type="spellEnd"/>
      <w:r>
        <w:rPr>
          <w:rFonts w:ascii="Narkisim" w:hAnsi="Narkisim" w:cs="Narkisim" w:hint="cs"/>
          <w:rtl/>
        </w:rPr>
        <w:t>"</w:t>
      </w:r>
      <w:r w:rsidRPr="009747AD">
        <w:rPr>
          <w:rFonts w:ascii="Narkisim" w:hAnsi="Narkisim" w:cs="Narkisim"/>
          <w:rtl/>
        </w:rPr>
        <w:t xml:space="preserve"> </w:t>
      </w:r>
      <w:r>
        <w:rPr>
          <w:rFonts w:ascii="Narkisim" w:hAnsi="Narkisim" w:cs="Narkisim" w:hint="cs"/>
          <w:rtl/>
        </w:rPr>
        <w:t>ש</w:t>
      </w:r>
      <w:r w:rsidRPr="009747AD">
        <w:rPr>
          <w:rFonts w:ascii="Narkisim" w:hAnsi="Narkisim" w:cs="Narkisim" w:hint="cs"/>
          <w:rtl/>
        </w:rPr>
        <w:t>יש</w:t>
      </w:r>
      <w:r w:rsidRPr="009747AD">
        <w:rPr>
          <w:rFonts w:ascii="Narkisim" w:hAnsi="Narkisim" w:cs="Narkisim"/>
          <w:rtl/>
        </w:rPr>
        <w:t xml:space="preserve"> </w:t>
      </w:r>
      <w:r w:rsidRPr="009747AD">
        <w:rPr>
          <w:rFonts w:ascii="Narkisim" w:hAnsi="Narkisim" w:cs="Narkisim" w:hint="cs"/>
          <w:rtl/>
        </w:rPr>
        <w:t>בני</w:t>
      </w:r>
      <w:r w:rsidRPr="009747AD">
        <w:rPr>
          <w:rFonts w:ascii="Narkisim" w:hAnsi="Narkisim" w:cs="Narkisim"/>
          <w:rtl/>
        </w:rPr>
        <w:t xml:space="preserve"> </w:t>
      </w:r>
      <w:r w:rsidRPr="009747AD">
        <w:rPr>
          <w:rFonts w:ascii="Narkisim" w:hAnsi="Narkisim" w:cs="Narkisim" w:hint="cs"/>
          <w:rtl/>
        </w:rPr>
        <w:t>אדם</w:t>
      </w:r>
      <w:r w:rsidRPr="009747AD">
        <w:rPr>
          <w:rFonts w:ascii="Narkisim" w:hAnsi="Narkisim" w:cs="Narkisim"/>
          <w:rtl/>
        </w:rPr>
        <w:t xml:space="preserve"> </w:t>
      </w:r>
      <w:r w:rsidRPr="009747AD">
        <w:rPr>
          <w:rFonts w:ascii="Narkisim" w:hAnsi="Narkisim" w:cs="Narkisim" w:hint="cs"/>
          <w:rtl/>
        </w:rPr>
        <w:t>שמתענים</w:t>
      </w:r>
      <w:r w:rsidRPr="009747AD">
        <w:rPr>
          <w:rFonts w:ascii="Narkisim" w:hAnsi="Narkisim" w:cs="Narkisim"/>
          <w:rtl/>
        </w:rPr>
        <w:t xml:space="preserve"> </w:t>
      </w:r>
      <w:r w:rsidRPr="009747AD">
        <w:rPr>
          <w:rFonts w:ascii="Narkisim" w:hAnsi="Narkisim" w:cs="Narkisim" w:hint="cs"/>
          <w:rtl/>
        </w:rPr>
        <w:t>מבשר</w:t>
      </w:r>
      <w:r w:rsidRPr="009747AD">
        <w:rPr>
          <w:rFonts w:ascii="Narkisim" w:hAnsi="Narkisim" w:cs="Narkisim"/>
          <w:rtl/>
        </w:rPr>
        <w:t xml:space="preserve"> </w:t>
      </w:r>
      <w:r w:rsidRPr="009747AD">
        <w:rPr>
          <w:rFonts w:ascii="Narkisim" w:hAnsi="Narkisim" w:cs="Narkisim" w:hint="cs"/>
          <w:rtl/>
        </w:rPr>
        <w:t>ויין</w:t>
      </w:r>
      <w:r w:rsidRPr="009747AD">
        <w:rPr>
          <w:rFonts w:ascii="Narkisim" w:hAnsi="Narkisim" w:cs="Narkisim"/>
          <w:rtl/>
        </w:rPr>
        <w:t xml:space="preserve"> </w:t>
      </w:r>
      <w:r w:rsidRPr="009747AD">
        <w:rPr>
          <w:rFonts w:ascii="Narkisim" w:hAnsi="Narkisim" w:cs="Narkisim" w:hint="cs"/>
          <w:rtl/>
        </w:rPr>
        <w:t>עד</w:t>
      </w:r>
      <w:r w:rsidRPr="009747AD">
        <w:rPr>
          <w:rFonts w:ascii="Narkisim" w:hAnsi="Narkisim" w:cs="Narkisim"/>
          <w:rtl/>
        </w:rPr>
        <w:t xml:space="preserve"> </w:t>
      </w:r>
      <w:r w:rsidRPr="009747AD">
        <w:rPr>
          <w:rFonts w:ascii="Narkisim" w:hAnsi="Narkisim" w:cs="Narkisim" w:hint="cs"/>
          <w:rtl/>
        </w:rPr>
        <w:t>חצי</w:t>
      </w:r>
      <w:r w:rsidRPr="009747AD">
        <w:rPr>
          <w:rFonts w:ascii="Narkisim" w:hAnsi="Narkisim" w:cs="Narkisim"/>
          <w:rtl/>
        </w:rPr>
        <w:t xml:space="preserve"> </w:t>
      </w:r>
      <w:r w:rsidRPr="009747AD">
        <w:rPr>
          <w:rFonts w:ascii="Narkisim" w:hAnsi="Narkisim" w:cs="Narkisim" w:hint="cs"/>
          <w:rtl/>
        </w:rPr>
        <w:t>יום</w:t>
      </w:r>
      <w:r w:rsidRPr="009747AD">
        <w:rPr>
          <w:rFonts w:ascii="Narkisim" w:hAnsi="Narkisim" w:cs="Narkisim"/>
          <w:rtl/>
        </w:rPr>
        <w:t xml:space="preserve"> </w:t>
      </w:r>
      <w:r w:rsidRPr="009747AD">
        <w:rPr>
          <w:rFonts w:ascii="Narkisim" w:hAnsi="Narkisim" w:cs="Narkisim" w:hint="cs"/>
          <w:rtl/>
        </w:rPr>
        <w:t>עשירי</w:t>
      </w:r>
      <w:r>
        <w:rPr>
          <w:rFonts w:ascii="Narkisim" w:hAnsi="Narkisim" w:cs="Narkisim" w:hint="cs"/>
          <w:rtl/>
        </w:rPr>
        <w:t xml:space="preserve">. </w:t>
      </w:r>
    </w:p>
    <w:p w14:paraId="02926F20" w14:textId="77777777" w:rsidR="004100DD" w:rsidRDefault="004100DD" w:rsidP="004100DD">
      <w:pPr>
        <w:spacing w:before="120" w:after="120" w:line="360" w:lineRule="auto"/>
        <w:jc w:val="both"/>
        <w:rPr>
          <w:rFonts w:ascii="Narkisim" w:hAnsi="Narkisim" w:cs="Narkisim"/>
          <w:rtl/>
        </w:rPr>
      </w:pPr>
      <w:r>
        <w:rPr>
          <w:rFonts w:ascii="Narkisim" w:hAnsi="Narkisim" w:cs="Narkisim" w:hint="cs"/>
          <w:rtl/>
        </w:rPr>
        <w:t xml:space="preserve">על בסיס הדברים האלו נבין את המחלוקת בין ה"שולחן ערוך" </w:t>
      </w:r>
      <w:proofErr w:type="spellStart"/>
      <w:r>
        <w:rPr>
          <w:rFonts w:ascii="Narkisim" w:hAnsi="Narkisim" w:cs="Narkisim" w:hint="cs"/>
          <w:rtl/>
        </w:rPr>
        <w:t>לרמ"א</w:t>
      </w:r>
      <w:proofErr w:type="spellEnd"/>
      <w:r>
        <w:rPr>
          <w:rFonts w:ascii="Narkisim" w:hAnsi="Narkisim" w:cs="Narkisim" w:hint="cs"/>
          <w:rtl/>
        </w:rPr>
        <w:t>. ה"שולחן ערוך" (שם) פסק:</w:t>
      </w:r>
    </w:p>
    <w:p w14:paraId="46BDD7F2" w14:textId="77777777" w:rsidR="004100DD" w:rsidRPr="00BF47EB" w:rsidRDefault="004100DD" w:rsidP="004049BA">
      <w:pPr>
        <w:spacing w:before="120" w:after="120" w:line="360" w:lineRule="auto"/>
        <w:ind w:left="567"/>
        <w:jc w:val="both"/>
        <w:rPr>
          <w:rFonts w:ascii="David" w:hAnsi="David" w:cs="David"/>
          <w:rtl/>
        </w:rPr>
      </w:pPr>
      <w:r w:rsidRPr="00BF47EB">
        <w:rPr>
          <w:rFonts w:ascii="David" w:hAnsi="David" w:cs="David"/>
          <w:rtl/>
        </w:rPr>
        <w:t>בתשעה באב לעת ערב הציתו אש בהיכל ונשרף עד שקיעת החמה ביום עשירי, ומפני כך מנהג כשר שלא לאכול בשר ושלא לשתות יין בליל עשירי ויום עשירי.</w:t>
      </w:r>
    </w:p>
    <w:p w14:paraId="7C123707" w14:textId="77777777" w:rsidR="004100DD" w:rsidRDefault="004100DD" w:rsidP="004100DD">
      <w:pPr>
        <w:spacing w:before="120" w:after="120" w:line="360" w:lineRule="auto"/>
        <w:jc w:val="both"/>
        <w:rPr>
          <w:rFonts w:ascii="Narkisim" w:hAnsi="Narkisim" w:cs="Narkisim"/>
          <w:rtl/>
        </w:rPr>
      </w:pPr>
      <w:r>
        <w:rPr>
          <w:rFonts w:ascii="Narkisim" w:hAnsi="Narkisim" w:cs="Narkisim" w:hint="cs"/>
          <w:rtl/>
        </w:rPr>
        <w:t xml:space="preserve">מפשטות דבריו משמע שנמנעים לאכול בשר ולשתות יין כל י' באב. אבל, על כך הגיה </w:t>
      </w:r>
      <w:proofErr w:type="spellStart"/>
      <w:r>
        <w:rPr>
          <w:rFonts w:ascii="Narkisim" w:hAnsi="Narkisim" w:cs="Narkisim" w:hint="cs"/>
          <w:rtl/>
        </w:rPr>
        <w:t>הרמ"א</w:t>
      </w:r>
      <w:proofErr w:type="spellEnd"/>
      <w:r>
        <w:rPr>
          <w:rFonts w:ascii="Narkisim" w:hAnsi="Narkisim" w:cs="Narkisim" w:hint="cs"/>
          <w:rtl/>
        </w:rPr>
        <w:t xml:space="preserve"> וכתב: </w:t>
      </w:r>
    </w:p>
    <w:p w14:paraId="61D60FC3" w14:textId="77777777" w:rsidR="004100DD" w:rsidRPr="009747AD" w:rsidRDefault="004100DD" w:rsidP="004100DD">
      <w:pPr>
        <w:spacing w:before="120" w:after="120" w:line="360" w:lineRule="auto"/>
        <w:ind w:left="454"/>
        <w:jc w:val="both"/>
        <w:rPr>
          <w:rFonts w:ascii="David" w:hAnsi="David" w:cs="David"/>
          <w:rtl/>
        </w:rPr>
      </w:pPr>
      <w:r w:rsidRPr="009747AD">
        <w:rPr>
          <w:rFonts w:ascii="David" w:hAnsi="David" w:cs="David"/>
          <w:rtl/>
        </w:rPr>
        <w:t xml:space="preserve">ויש </w:t>
      </w:r>
      <w:proofErr w:type="spellStart"/>
      <w:r w:rsidRPr="009747AD">
        <w:rPr>
          <w:rFonts w:ascii="David" w:hAnsi="David" w:cs="David"/>
          <w:rtl/>
        </w:rPr>
        <w:t>מחמירין</w:t>
      </w:r>
      <w:proofErr w:type="spellEnd"/>
      <w:r w:rsidRPr="009747AD">
        <w:rPr>
          <w:rFonts w:ascii="David" w:hAnsi="David" w:cs="David"/>
          <w:rtl/>
        </w:rPr>
        <w:t xml:space="preserve"> עד  חצות היום ולא יותר (הגהות </w:t>
      </w:r>
      <w:proofErr w:type="spellStart"/>
      <w:r w:rsidRPr="009747AD">
        <w:rPr>
          <w:rFonts w:ascii="David" w:hAnsi="David" w:cs="David"/>
          <w:rtl/>
        </w:rPr>
        <w:t>מיימוני</w:t>
      </w:r>
      <w:proofErr w:type="spellEnd"/>
      <w:r w:rsidRPr="009747AD">
        <w:rPr>
          <w:rFonts w:ascii="David" w:hAnsi="David" w:cs="David"/>
          <w:rtl/>
        </w:rPr>
        <w:t xml:space="preserve">); </w:t>
      </w:r>
    </w:p>
    <w:p w14:paraId="6C278E5E" w14:textId="77777777" w:rsidR="004100DD" w:rsidRDefault="004100DD" w:rsidP="004100DD">
      <w:pPr>
        <w:spacing w:before="120" w:after="120" w:line="360" w:lineRule="auto"/>
        <w:jc w:val="both"/>
        <w:rPr>
          <w:rFonts w:ascii="Narkisim" w:hAnsi="Narkisim" w:cs="Narkisim"/>
          <w:rtl/>
        </w:rPr>
      </w:pPr>
      <w:proofErr w:type="spellStart"/>
      <w:r>
        <w:rPr>
          <w:rFonts w:ascii="Narkisim" w:hAnsi="Narkisim" w:cs="Narkisim" w:hint="cs"/>
          <w:rtl/>
        </w:rPr>
        <w:t>הרמ"א</w:t>
      </w:r>
      <w:proofErr w:type="spellEnd"/>
      <w:r>
        <w:rPr>
          <w:rFonts w:ascii="Narkisim" w:hAnsi="Narkisim" w:cs="Narkisim" w:hint="cs"/>
          <w:rtl/>
        </w:rPr>
        <w:t xml:space="preserve"> נקט את דעת בעל "הגהות </w:t>
      </w:r>
      <w:proofErr w:type="spellStart"/>
      <w:r>
        <w:rPr>
          <w:rFonts w:ascii="Narkisim" w:hAnsi="Narkisim" w:cs="Narkisim" w:hint="cs"/>
          <w:rtl/>
        </w:rPr>
        <w:t>מיימוניות</w:t>
      </w:r>
      <w:proofErr w:type="spellEnd"/>
      <w:r>
        <w:rPr>
          <w:rFonts w:ascii="Narkisim" w:hAnsi="Narkisim" w:cs="Narkisim" w:hint="cs"/>
          <w:rtl/>
        </w:rPr>
        <w:t xml:space="preserve">". </w:t>
      </w:r>
    </w:p>
    <w:p w14:paraId="448DA6E2" w14:textId="77777777" w:rsidR="004100DD" w:rsidRDefault="004100DD" w:rsidP="004100DD">
      <w:pPr>
        <w:spacing w:before="120" w:after="120" w:line="360" w:lineRule="auto"/>
        <w:jc w:val="both"/>
        <w:rPr>
          <w:rFonts w:ascii="Narkisim" w:hAnsi="Narkisim" w:cs="Narkisim"/>
          <w:rtl/>
        </w:rPr>
      </w:pPr>
      <w:r>
        <w:rPr>
          <w:rFonts w:ascii="Narkisim" w:hAnsi="Narkisim" w:cs="Narkisim" w:hint="cs"/>
          <w:rtl/>
        </w:rPr>
        <w:lastRenderedPageBreak/>
        <w:t>להלכה למעשה, נציין שיש מחלוקת בין פוסקי עדות המזרח האם יש להימנע מאכילת בשר ושתיית יין עד חצות, או כל היום כולו?</w:t>
      </w:r>
      <w:r>
        <w:rPr>
          <w:rStyle w:val="af0"/>
          <w:rFonts w:ascii="Narkisim" w:hAnsi="Narkisim" w:cs="Narkisim"/>
          <w:rtl/>
        </w:rPr>
        <w:footnoteReference w:id="1"/>
      </w:r>
      <w:r>
        <w:rPr>
          <w:rFonts w:ascii="Narkisim" w:hAnsi="Narkisim" w:cs="Narkisim" w:hint="cs"/>
          <w:rtl/>
        </w:rPr>
        <w:t xml:space="preserve">. </w:t>
      </w:r>
    </w:p>
    <w:p w14:paraId="0947F3F6" w14:textId="77777777" w:rsidR="004100DD" w:rsidRDefault="004100DD" w:rsidP="004100DD">
      <w:pPr>
        <w:spacing w:before="120" w:after="120" w:line="360" w:lineRule="auto"/>
        <w:jc w:val="both"/>
        <w:rPr>
          <w:rFonts w:ascii="Narkisim" w:hAnsi="Narkisim" w:cs="Narkisim"/>
          <w:rtl/>
        </w:rPr>
      </w:pPr>
      <w:r>
        <w:rPr>
          <w:rFonts w:ascii="Narkisim" w:hAnsi="Narkisim" w:cs="Narkisim" w:hint="cs"/>
          <w:rtl/>
        </w:rPr>
        <w:t xml:space="preserve">בעל ה"ביאור הלכה" (שם, ד"ה שלא לאכול בשר) כתב שתבשיל בשר מותר. בעניין שתיית יין, בעל ה"משנה ברורה" (אורח חיים תקנו, ג) כתב שבהבדלה מותר לשתות מהיין ולא צריך לתת לקטן. </w:t>
      </w:r>
    </w:p>
    <w:p w14:paraId="2866DF43" w14:textId="77777777" w:rsidR="004100DD" w:rsidRDefault="004100DD" w:rsidP="004100DD">
      <w:pPr>
        <w:spacing w:before="120" w:after="120" w:line="360" w:lineRule="auto"/>
        <w:jc w:val="both"/>
        <w:rPr>
          <w:rFonts w:ascii="Narkisim" w:hAnsi="Narkisim" w:cs="Narkisim"/>
          <w:rtl/>
        </w:rPr>
      </w:pPr>
      <w:r>
        <w:rPr>
          <w:rFonts w:ascii="Narkisim" w:hAnsi="Narkisim" w:cs="Narkisim" w:hint="cs"/>
          <w:rtl/>
        </w:rPr>
        <w:t xml:space="preserve">יש מחלוקת בין הפוסקים בנוגע לשאר איסורים של תשעת הימים, האם הם נוהגים גם בי' באב? בעל ה"משנה ברורה" (שם, </w:t>
      </w:r>
      <w:proofErr w:type="spellStart"/>
      <w:r>
        <w:rPr>
          <w:rFonts w:ascii="Narkisim" w:hAnsi="Narkisim" w:cs="Narkisim" w:hint="cs"/>
          <w:rtl/>
        </w:rPr>
        <w:t>ס"ק</w:t>
      </w:r>
      <w:proofErr w:type="spellEnd"/>
      <w:r>
        <w:rPr>
          <w:rFonts w:ascii="Narkisim" w:hAnsi="Narkisim" w:cs="Narkisim" w:hint="cs"/>
          <w:rtl/>
        </w:rPr>
        <w:t xml:space="preserve"> ג) ציין שיש פוסקים שאסרו בי' באב גם רחיצה, תספורת וכיבוס בגדים. ב"ביאור הלכה" (שם, ד"ה עד חצות היום) ציין למחלוקת פוסקים בעניין. אבל, נקט שיש להחמיר גם בדברים אלו. </w:t>
      </w:r>
    </w:p>
    <w:p w14:paraId="0D8FDE57" w14:textId="77777777" w:rsidR="004100DD" w:rsidRDefault="004100DD" w:rsidP="004100DD">
      <w:pPr>
        <w:spacing w:before="120" w:after="120" w:line="360" w:lineRule="auto"/>
        <w:jc w:val="both"/>
        <w:rPr>
          <w:rFonts w:ascii="Narkisim" w:hAnsi="Narkisim" w:cs="Narkisim"/>
          <w:rtl/>
        </w:rPr>
      </w:pPr>
      <w:r>
        <w:rPr>
          <w:rFonts w:ascii="Narkisim" w:hAnsi="Narkisim" w:cs="Narkisim" w:hint="cs"/>
          <w:rtl/>
        </w:rPr>
        <w:t xml:space="preserve">כמובן, שיש לציין שבמקרה שאדם סובל מזיעה, יכול להתרחץ בי' באב. שהרי אפילו בתשעת הימים אפשר </w:t>
      </w:r>
      <w:proofErr w:type="spellStart"/>
      <w:r>
        <w:rPr>
          <w:rFonts w:ascii="Narkisim" w:hAnsi="Narkisim" w:cs="Narkisim" w:hint="cs"/>
          <w:rtl/>
        </w:rPr>
        <w:t>להיקל</w:t>
      </w:r>
      <w:proofErr w:type="spellEnd"/>
      <w:r>
        <w:rPr>
          <w:rFonts w:ascii="Narkisim" w:hAnsi="Narkisim" w:cs="Narkisim" w:hint="cs"/>
          <w:rtl/>
        </w:rPr>
        <w:t xml:space="preserve"> בדבר. ויש להוסיף שבעל ה"מקור חיים" (שם) כתב שדווקא רחיצה בחמין אסורה, אבל בצונן אין איסור. בעל ספר "הלכות ומנהגי בין המצרים" (פרק י, הערה יא) הסביר שטעם הדבר הוא כיון שאפילו בתשעת הימים אין איסור מעיקר המנהג לרחוץ כל גופו בצונן. רק בעל שו"ת "תרומת הדשן" (סימן </w:t>
      </w:r>
      <w:proofErr w:type="spellStart"/>
      <w:r>
        <w:rPr>
          <w:rFonts w:ascii="Narkisim" w:hAnsi="Narkisim" w:cs="Narkisim" w:hint="cs"/>
          <w:rtl/>
        </w:rPr>
        <w:t>קנ</w:t>
      </w:r>
      <w:proofErr w:type="spellEnd"/>
      <w:r>
        <w:rPr>
          <w:rFonts w:ascii="Narkisim" w:hAnsi="Narkisim" w:cs="Narkisim" w:hint="cs"/>
          <w:rtl/>
        </w:rPr>
        <w:t>) כתב שכך נהגו</w:t>
      </w:r>
      <w:r>
        <w:rPr>
          <w:rStyle w:val="af0"/>
          <w:rFonts w:ascii="Narkisim" w:hAnsi="Narkisim" w:cs="Narkisim"/>
          <w:rtl/>
        </w:rPr>
        <w:footnoteReference w:id="2"/>
      </w:r>
      <w:r>
        <w:rPr>
          <w:rFonts w:ascii="Narkisim" w:hAnsi="Narkisim" w:cs="Narkisim" w:hint="cs"/>
          <w:rtl/>
        </w:rPr>
        <w:t>. לכן, יש לומר שלא נהגו כן בי' באב, שדינו יותר קל מתשעת הימים</w:t>
      </w:r>
      <w:r>
        <w:rPr>
          <w:rStyle w:val="af0"/>
          <w:rFonts w:ascii="Narkisim" w:hAnsi="Narkisim" w:cs="Narkisim"/>
          <w:rtl/>
        </w:rPr>
        <w:footnoteReference w:id="3"/>
      </w:r>
      <w:r>
        <w:rPr>
          <w:rFonts w:ascii="Narkisim" w:hAnsi="Narkisim" w:cs="Narkisim" w:hint="cs"/>
          <w:rtl/>
        </w:rPr>
        <w:t xml:space="preserve">. </w:t>
      </w:r>
    </w:p>
    <w:p w14:paraId="635170A4" w14:textId="77777777" w:rsidR="004100DD" w:rsidRDefault="004100DD" w:rsidP="004100DD">
      <w:pPr>
        <w:spacing w:before="120" w:after="120" w:line="360" w:lineRule="auto"/>
        <w:jc w:val="both"/>
        <w:rPr>
          <w:rFonts w:ascii="Narkisim" w:hAnsi="Narkisim" w:cs="Narkisim"/>
          <w:rtl/>
        </w:rPr>
      </w:pPr>
      <w:r>
        <w:rPr>
          <w:rFonts w:ascii="Narkisim" w:hAnsi="Narkisim" w:cs="Narkisim" w:hint="cs"/>
          <w:rtl/>
        </w:rPr>
        <w:t>יש מחלוקת בין הפוסקים לעניין לבישת בגדים מכובסים במוצאי ט' באב, אם יש לאסור עד חצות</w:t>
      </w:r>
      <w:r>
        <w:rPr>
          <w:rStyle w:val="af0"/>
          <w:rFonts w:ascii="Narkisim" w:hAnsi="Narkisim" w:cs="Narkisim"/>
          <w:rtl/>
        </w:rPr>
        <w:footnoteReference w:id="4"/>
      </w:r>
      <w:r>
        <w:rPr>
          <w:rFonts w:ascii="Narkisim" w:hAnsi="Narkisim" w:cs="Narkisim" w:hint="cs"/>
          <w:rtl/>
        </w:rPr>
        <w:t xml:space="preserve">. להלכה למעשה, נראה שאפשר </w:t>
      </w:r>
      <w:proofErr w:type="spellStart"/>
      <w:r>
        <w:rPr>
          <w:rFonts w:ascii="Narkisim" w:hAnsi="Narkisim" w:cs="Narkisim" w:hint="cs"/>
          <w:rtl/>
        </w:rPr>
        <w:t>להיקל</w:t>
      </w:r>
      <w:proofErr w:type="spellEnd"/>
      <w:r>
        <w:rPr>
          <w:rFonts w:ascii="Narkisim" w:hAnsi="Narkisim" w:cs="Narkisim" w:hint="cs"/>
          <w:rtl/>
        </w:rPr>
        <w:t xml:space="preserve"> בדבר. </w:t>
      </w:r>
    </w:p>
    <w:p w14:paraId="465B36E5" w14:textId="77777777" w:rsidR="004100DD" w:rsidRDefault="004100DD" w:rsidP="004100DD">
      <w:pPr>
        <w:spacing w:before="120" w:after="120" w:line="360" w:lineRule="auto"/>
        <w:jc w:val="both"/>
        <w:rPr>
          <w:rFonts w:ascii="Narkisim" w:hAnsi="Narkisim" w:cs="Narkisim"/>
          <w:rtl/>
        </w:rPr>
      </w:pPr>
      <w:r>
        <w:rPr>
          <w:rFonts w:ascii="Narkisim" w:hAnsi="Narkisim" w:cs="Narkisim" w:hint="cs"/>
          <w:rtl/>
        </w:rPr>
        <w:t xml:space="preserve">לעניין תפירת בגדים, פסק הרב משה </w:t>
      </w:r>
      <w:proofErr w:type="spellStart"/>
      <w:r>
        <w:rPr>
          <w:rFonts w:ascii="Narkisim" w:hAnsi="Narkisim" w:cs="Narkisim" w:hint="cs"/>
          <w:rtl/>
        </w:rPr>
        <w:t>פיינשטיין</w:t>
      </w:r>
      <w:proofErr w:type="spellEnd"/>
      <w:r>
        <w:rPr>
          <w:rFonts w:ascii="Narkisim" w:hAnsi="Narkisim" w:cs="Narkisim" w:hint="cs"/>
          <w:rtl/>
        </w:rPr>
        <w:t xml:space="preserve"> זצ"ל (מובא בספר "</w:t>
      </w:r>
      <w:proofErr w:type="spellStart"/>
      <w:r>
        <w:rPr>
          <w:rFonts w:ascii="Narkisim" w:hAnsi="Narkisim" w:cs="Narkisim" w:hint="cs"/>
          <w:rtl/>
        </w:rPr>
        <w:t>שמעתתא</w:t>
      </w:r>
      <w:proofErr w:type="spellEnd"/>
      <w:r>
        <w:rPr>
          <w:rFonts w:ascii="Narkisim" w:hAnsi="Narkisim" w:cs="Narkisim" w:hint="cs"/>
          <w:rtl/>
        </w:rPr>
        <w:t xml:space="preserve"> </w:t>
      </w:r>
      <w:proofErr w:type="spellStart"/>
      <w:r>
        <w:rPr>
          <w:rFonts w:ascii="Narkisim" w:hAnsi="Narkisim" w:cs="Narkisim" w:hint="cs"/>
          <w:rtl/>
        </w:rPr>
        <w:t>דמשה</w:t>
      </w:r>
      <w:proofErr w:type="spellEnd"/>
      <w:r>
        <w:rPr>
          <w:rFonts w:ascii="Narkisim" w:hAnsi="Narkisim" w:cs="Narkisim" w:hint="cs"/>
          <w:rtl/>
        </w:rPr>
        <w:t xml:space="preserve">", עמ' </w:t>
      </w:r>
      <w:proofErr w:type="spellStart"/>
      <w:r>
        <w:rPr>
          <w:rFonts w:ascii="Narkisim" w:hAnsi="Narkisim" w:cs="Narkisim" w:hint="cs"/>
          <w:rtl/>
        </w:rPr>
        <w:t>תלז</w:t>
      </w:r>
      <w:proofErr w:type="spellEnd"/>
      <w:r>
        <w:rPr>
          <w:rFonts w:ascii="Narkisim" w:hAnsi="Narkisim" w:cs="Narkisim" w:hint="cs"/>
          <w:rtl/>
        </w:rPr>
        <w:t xml:space="preserve">) שיש להתיר את הדבר, שאין להחמיר יותר ממה שנאמר בדברי הפוסקים. </w:t>
      </w:r>
    </w:p>
    <w:p w14:paraId="3455B793" w14:textId="77777777" w:rsidR="004100DD" w:rsidRDefault="004100DD" w:rsidP="004100DD">
      <w:pPr>
        <w:spacing w:before="120" w:after="120" w:line="360" w:lineRule="auto"/>
        <w:jc w:val="both"/>
        <w:rPr>
          <w:rFonts w:ascii="Narkisim" w:hAnsi="Narkisim" w:cs="Narkisim"/>
          <w:rtl/>
        </w:rPr>
      </w:pPr>
      <w:r>
        <w:rPr>
          <w:rFonts w:ascii="Narkisim" w:hAnsi="Narkisim" w:cs="Narkisim" w:hint="cs"/>
          <w:rtl/>
        </w:rPr>
        <w:t xml:space="preserve">לעניין שמיעת שירים, משמע מדברי בעל ה"משנה ברורה" (אורח חיים תקנח, ב) שיש לאסור. אבל, נראה שיש </w:t>
      </w:r>
      <w:proofErr w:type="spellStart"/>
      <w:r>
        <w:rPr>
          <w:rFonts w:ascii="Narkisim" w:hAnsi="Narkisim" w:cs="Narkisim" w:hint="cs"/>
          <w:rtl/>
        </w:rPr>
        <w:t>להיקל</w:t>
      </w:r>
      <w:proofErr w:type="spellEnd"/>
      <w:r>
        <w:rPr>
          <w:rFonts w:ascii="Narkisim" w:hAnsi="Narkisim" w:cs="Narkisim" w:hint="cs"/>
          <w:rtl/>
        </w:rPr>
        <w:t xml:space="preserve"> בדבר כשמדובר בשמיעת שירים מרדיו </w:t>
      </w:r>
      <w:proofErr w:type="spellStart"/>
      <w:r>
        <w:rPr>
          <w:rFonts w:ascii="Narkisim" w:hAnsi="Narkisim" w:cs="Narkisim" w:hint="cs"/>
          <w:rtl/>
        </w:rPr>
        <w:t>וכיוצ"ב</w:t>
      </w:r>
      <w:proofErr w:type="spellEnd"/>
      <w:r>
        <w:rPr>
          <w:rFonts w:ascii="Narkisim" w:hAnsi="Narkisim" w:cs="Narkisim" w:hint="cs"/>
          <w:rtl/>
        </w:rPr>
        <w:t xml:space="preserve">. יש רק לאסור כששומעים בצורה ישירה מכלי זמר. וזאת משום שכל איסור שמיעת שירים בתשעת הימים אינו מוזכר בדברי הגמרא ובראשונים ואפילו לא בדברי ה"שולחן ערוך". הוא </w:t>
      </w:r>
      <w:proofErr w:type="spellStart"/>
      <w:r>
        <w:rPr>
          <w:rFonts w:ascii="Narkisim" w:hAnsi="Narkisim" w:cs="Narkisim" w:hint="cs"/>
          <w:rtl/>
        </w:rPr>
        <w:t>מצויין</w:t>
      </w:r>
      <w:proofErr w:type="spellEnd"/>
      <w:r>
        <w:rPr>
          <w:rFonts w:ascii="Narkisim" w:hAnsi="Narkisim" w:cs="Narkisim" w:hint="cs"/>
          <w:rtl/>
        </w:rPr>
        <w:t xml:space="preserve"> על ידי האחרונים. והם דיברו בעניין שמיעת כלי זמר בצורה ישירה. הפוסקים האחרונים הוסיפו והחמירו גם בשמיעת שירים מרדיו </w:t>
      </w:r>
      <w:proofErr w:type="spellStart"/>
      <w:r>
        <w:rPr>
          <w:rFonts w:ascii="Narkisim" w:hAnsi="Narkisim" w:cs="Narkisim" w:hint="cs"/>
          <w:rtl/>
        </w:rPr>
        <w:t>וכיוצ"ב</w:t>
      </w:r>
      <w:proofErr w:type="spellEnd"/>
      <w:r>
        <w:rPr>
          <w:rFonts w:ascii="Narkisim" w:hAnsi="Narkisim" w:cs="Narkisim" w:hint="cs"/>
          <w:rtl/>
        </w:rPr>
        <w:t xml:space="preserve">. לכן, נראה שאפשר </w:t>
      </w:r>
      <w:proofErr w:type="spellStart"/>
      <w:r>
        <w:rPr>
          <w:rFonts w:ascii="Narkisim" w:hAnsi="Narkisim" w:cs="Narkisim" w:hint="cs"/>
          <w:rtl/>
        </w:rPr>
        <w:t>להיקל</w:t>
      </w:r>
      <w:proofErr w:type="spellEnd"/>
      <w:r>
        <w:rPr>
          <w:rFonts w:ascii="Narkisim" w:hAnsi="Narkisim" w:cs="Narkisim" w:hint="cs"/>
          <w:rtl/>
        </w:rPr>
        <w:t xml:space="preserve"> בי' באב. </w:t>
      </w:r>
    </w:p>
    <w:p w14:paraId="577047B6" w14:textId="77777777" w:rsidR="004100DD" w:rsidRDefault="004100DD" w:rsidP="004100DD">
      <w:pPr>
        <w:spacing w:before="120" w:after="120" w:line="360" w:lineRule="auto"/>
        <w:jc w:val="both"/>
        <w:rPr>
          <w:rFonts w:ascii="Narkisim" w:hAnsi="Narkisim" w:cs="Narkisim"/>
          <w:b/>
          <w:bCs/>
          <w:rtl/>
        </w:rPr>
      </w:pPr>
      <w:r>
        <w:rPr>
          <w:rFonts w:ascii="Narkisim" w:hAnsi="Narkisim" w:cs="Narkisim" w:hint="cs"/>
          <w:rtl/>
        </w:rPr>
        <w:t>בדין ברכת שהחיינו בי' באב, יש מחלוקת בין הפוסקים. מצינו בעניין שלש שיטות. יש שאוסרים כל י' באב. שיש שאוסרים עד חצות. ויש שמתירים כבר מהלילה</w:t>
      </w:r>
      <w:r>
        <w:rPr>
          <w:rStyle w:val="af0"/>
          <w:rFonts w:ascii="Narkisim" w:hAnsi="Narkisim" w:cs="Narkisim"/>
          <w:rtl/>
        </w:rPr>
        <w:footnoteReference w:id="5"/>
      </w:r>
      <w:r>
        <w:rPr>
          <w:rFonts w:ascii="Narkisim" w:hAnsi="Narkisim" w:cs="Narkisim" w:hint="cs"/>
          <w:rtl/>
        </w:rPr>
        <w:t xml:space="preserve">.    </w:t>
      </w:r>
    </w:p>
    <w:p w14:paraId="097BEBA2" w14:textId="77777777" w:rsidR="004100DD" w:rsidRDefault="004100DD" w:rsidP="004100DD">
      <w:pPr>
        <w:spacing w:before="120" w:after="120" w:line="360" w:lineRule="auto"/>
        <w:jc w:val="both"/>
        <w:rPr>
          <w:rFonts w:ascii="Narkisim" w:hAnsi="Narkisim" w:cs="Narkisim"/>
          <w:b/>
          <w:bCs/>
          <w:rtl/>
        </w:rPr>
      </w:pPr>
    </w:p>
    <w:p w14:paraId="720B6982" w14:textId="77777777" w:rsidR="004100DD" w:rsidRPr="008939F9" w:rsidRDefault="004100DD" w:rsidP="004100DD">
      <w:pPr>
        <w:spacing w:before="120" w:after="120" w:line="360" w:lineRule="auto"/>
        <w:jc w:val="both"/>
        <w:rPr>
          <w:rFonts w:ascii="Narkisim" w:hAnsi="Narkisim" w:cs="Narkisim"/>
          <w:sz w:val="28"/>
          <w:szCs w:val="28"/>
        </w:rPr>
      </w:pPr>
      <w:r w:rsidRPr="008939F9">
        <w:rPr>
          <w:rFonts w:ascii="Narkisim" w:hAnsi="Narkisim" w:cs="Narkisim"/>
          <w:b/>
          <w:bCs/>
          <w:sz w:val="28"/>
          <w:szCs w:val="28"/>
          <w:rtl/>
        </w:rPr>
        <w:t>תיקון החורבן וגאולה עתידית</w:t>
      </w:r>
    </w:p>
    <w:p w14:paraId="3ADBA141" w14:textId="77777777" w:rsidR="004100DD" w:rsidRDefault="004100DD" w:rsidP="004100DD">
      <w:pPr>
        <w:spacing w:before="120" w:after="120" w:line="360" w:lineRule="auto"/>
        <w:jc w:val="both"/>
        <w:rPr>
          <w:rFonts w:ascii="Narkisim" w:hAnsi="Narkisim" w:cs="Narkisim"/>
          <w:rtl/>
        </w:rPr>
      </w:pPr>
      <w:r w:rsidRPr="008939F9">
        <w:rPr>
          <w:rFonts w:ascii="Narkisim" w:hAnsi="Narkisim" w:cs="Narkisim"/>
          <w:rtl/>
        </w:rPr>
        <w:t xml:space="preserve">עלינו לזכור שחורבן בית המקדש לא נחרב סתם. חז"ל לימדו אותנו שנחרב הבית בגלל חטאים כמו שנאת חינם. לכן, עלינו לנסות ולתקן את המעשים שלנו כדי שנזכה לבניין הבית. ישנם אנשים שמחכים למשיח ולבית המקדש </w:t>
      </w:r>
      <w:r w:rsidRPr="008939F9">
        <w:rPr>
          <w:rFonts w:ascii="Narkisim" w:hAnsi="Narkisim" w:cs="Narkisim"/>
          <w:rtl/>
        </w:rPr>
        <w:lastRenderedPageBreak/>
        <w:t>כדי שייפתרו להם הבעיות האישיות והכלכליות, אך זו לא הגישה הנכונה. אנו מבקשים את בואו של משיח ואת בניין הבית לא בשבילנו, אלא כדי ששם ה' יתקדש ויתגדל בעולם</w:t>
      </w:r>
      <w:r>
        <w:rPr>
          <w:rFonts w:ascii="Narkisim" w:hAnsi="Narkisim" w:cs="Narkisim" w:hint="cs"/>
          <w:rtl/>
        </w:rPr>
        <w:t>.</w:t>
      </w:r>
      <w:r w:rsidRPr="008939F9">
        <w:rPr>
          <w:rFonts w:ascii="Narkisim" w:hAnsi="Narkisim" w:cs="Narkisim"/>
          <w:rtl/>
        </w:rPr>
        <w:t xml:space="preserve"> ותהיה גאולה שלמה לכל עם ישראל ולכל העולם כולו. זוהי התכלית האמיתית שלשמה באנו לעולם. לכן, עלינו לפעול ולעשות, כדי שהקב"ה ישלח לנו את משיח צדקנו במהרה בימינו, ויהי רצון שנזכה לראות בבניין אריאל בקרוב</w:t>
      </w:r>
      <w:r w:rsidRPr="008939F9">
        <w:rPr>
          <w:rFonts w:ascii="Narkisim" w:hAnsi="Narkisim" w:cs="Narkisim"/>
        </w:rPr>
        <w:t>.</w:t>
      </w:r>
    </w:p>
    <w:p w14:paraId="679E1D04" w14:textId="77777777" w:rsidR="006046D7" w:rsidRDefault="006046D7" w:rsidP="004100DD">
      <w:pPr>
        <w:spacing w:before="120" w:after="120" w:line="360" w:lineRule="auto"/>
        <w:jc w:val="both"/>
        <w:rPr>
          <w:rFonts w:ascii="Narkisim" w:hAnsi="Narkisim" w:cs="Narkisim"/>
          <w:rtl/>
        </w:rPr>
      </w:pPr>
    </w:p>
    <w:p w14:paraId="675C0DC5" w14:textId="524F9AA4" w:rsidR="006046D7" w:rsidRPr="006046D7" w:rsidRDefault="006046D7" w:rsidP="004100DD">
      <w:pPr>
        <w:spacing w:before="120" w:after="120" w:line="360" w:lineRule="auto"/>
        <w:jc w:val="both"/>
        <w:rPr>
          <w:rFonts w:ascii="Narkisim" w:hAnsi="Narkisim" w:cs="Narkisim"/>
          <w:b/>
          <w:bCs/>
          <w:sz w:val="28"/>
          <w:szCs w:val="28"/>
          <w:rtl/>
        </w:rPr>
      </w:pPr>
      <w:r>
        <w:rPr>
          <w:rFonts w:ascii="Narkisim" w:hAnsi="Narkisim" w:cs="Narkisim" w:hint="cs"/>
          <w:b/>
          <w:bCs/>
          <w:sz w:val="28"/>
          <w:szCs w:val="28"/>
          <w:rtl/>
        </w:rPr>
        <w:t>לימוד תורה בתשעה באב</w:t>
      </w:r>
    </w:p>
    <w:p w14:paraId="5502410B" w14:textId="77777777" w:rsidR="006046D7" w:rsidRPr="006046D7" w:rsidRDefault="006046D7" w:rsidP="006046D7">
      <w:pPr>
        <w:spacing w:before="120" w:after="120" w:line="360" w:lineRule="auto"/>
        <w:jc w:val="both"/>
        <w:rPr>
          <w:rFonts w:ascii="Narkisim" w:hAnsi="Narkisim" w:cs="Narkisim"/>
        </w:rPr>
      </w:pPr>
      <w:r w:rsidRPr="006046D7">
        <w:rPr>
          <w:rFonts w:ascii="Narkisim" w:hAnsi="Narkisim" w:cs="Narkisim"/>
          <w:rtl/>
        </w:rPr>
        <w:t>בתשעה באב רגילים לדון בשאלה מה מותר לאדם ללמוד ביום זה ומה אסור לו ללמוד. בדרך כלל ההתמקדות היא בגדרי האיסור וההיתר – אילו חלקי תורה מותר ללמוד ואילו אסור</w:t>
      </w:r>
      <w:r w:rsidRPr="006046D7">
        <w:rPr>
          <w:rFonts w:ascii="Narkisim" w:hAnsi="Narkisim" w:cs="Narkisim"/>
        </w:rPr>
        <w:t>.</w:t>
      </w:r>
    </w:p>
    <w:p w14:paraId="52862839" w14:textId="762CF8F7" w:rsidR="006046D7" w:rsidRPr="006046D7" w:rsidRDefault="006046D7" w:rsidP="006046D7">
      <w:pPr>
        <w:spacing w:before="120" w:after="120" w:line="360" w:lineRule="auto"/>
        <w:jc w:val="both"/>
        <w:rPr>
          <w:rFonts w:ascii="Narkisim" w:hAnsi="Narkisim" w:cs="Narkisim"/>
        </w:rPr>
      </w:pPr>
      <w:r w:rsidRPr="006046D7">
        <w:rPr>
          <w:rFonts w:ascii="Narkisim" w:hAnsi="Narkisim" w:cs="Narkisim"/>
          <w:rtl/>
        </w:rPr>
        <w:t>אולם נראה שיש להדגיש נקודה יסודית יותר. אין לומר רק ש"מותר" ללמוד עניינים מסוימים, אלא יש לומר ש</w:t>
      </w:r>
      <w:r w:rsidRPr="006046D7">
        <w:rPr>
          <w:rFonts w:ascii="Narkisim" w:hAnsi="Narkisim" w:cs="Narkisim"/>
          <w:b/>
          <w:bCs/>
          <w:rtl/>
        </w:rPr>
        <w:t>חובה</w:t>
      </w:r>
      <w:r w:rsidRPr="006046D7">
        <w:rPr>
          <w:rFonts w:ascii="Narkisim" w:hAnsi="Narkisim" w:cs="Narkisim"/>
          <w:rtl/>
        </w:rPr>
        <w:t xml:space="preserve"> ללמוד אותם. יש הסוברים שבתשעה באב אין כלל חובת תלמוד תורה, אלא שיש איסור ללמוד תורה, ובדברים מסוימים בלבד התירו חכמים את הלימוד. אכן, זוהי אחת הדעות שהובאו ב</w:t>
      </w:r>
      <w:r w:rsidR="004049BA">
        <w:rPr>
          <w:rFonts w:ascii="Narkisim" w:hAnsi="Narkisim" w:cs="Narkisim" w:hint="cs"/>
          <w:rtl/>
        </w:rPr>
        <w:t>"</w:t>
      </w:r>
      <w:r w:rsidRPr="006046D7">
        <w:rPr>
          <w:rFonts w:ascii="Narkisim" w:hAnsi="Narkisim" w:cs="Narkisim"/>
          <w:rtl/>
        </w:rPr>
        <w:t>שדי חמד</w:t>
      </w:r>
      <w:r w:rsidR="004049BA">
        <w:rPr>
          <w:rFonts w:ascii="Narkisim" w:hAnsi="Narkisim" w:cs="Narkisim" w:hint="cs"/>
          <w:rtl/>
        </w:rPr>
        <w:t>"</w:t>
      </w:r>
      <w:r w:rsidRPr="006046D7">
        <w:rPr>
          <w:rFonts w:ascii="Narkisim" w:hAnsi="Narkisim" w:cs="Narkisim"/>
          <w:rtl/>
        </w:rPr>
        <w:t>, ויש שנקטו שלמעשה הופקעה חובת תלמוד תורה בתשעה באב</w:t>
      </w:r>
      <w:r w:rsidRPr="006046D7">
        <w:rPr>
          <w:rFonts w:ascii="Narkisim" w:hAnsi="Narkisim" w:cs="Narkisim"/>
        </w:rPr>
        <w:t>.</w:t>
      </w:r>
    </w:p>
    <w:p w14:paraId="7FC1FBC1" w14:textId="77777777" w:rsidR="006046D7" w:rsidRPr="006046D7" w:rsidRDefault="006046D7" w:rsidP="006046D7">
      <w:pPr>
        <w:spacing w:before="120" w:after="120" w:line="360" w:lineRule="auto"/>
        <w:jc w:val="both"/>
        <w:rPr>
          <w:rFonts w:ascii="Narkisim" w:hAnsi="Narkisim" w:cs="Narkisim"/>
        </w:rPr>
      </w:pPr>
      <w:r w:rsidRPr="006046D7">
        <w:rPr>
          <w:rFonts w:ascii="Narkisim" w:hAnsi="Narkisim" w:cs="Narkisim"/>
          <w:rtl/>
        </w:rPr>
        <w:t>אולם רוב ככל הפוסקים לא קיבלו הבנה זו. לדעתם, גם בתשעה באב קיימת חובת תלמוד תורה, אלא שהיקפה מוגבל לנושאים מסוימים בלבד. בדומה לכך מצינו גם בדיני אבלות, שנחלקו הפוסקים האם האבל מופקע מחובת תלמוד תורה, או שמא החובה קיימת, אלא שעליו לעסוק רק בדברים המותרים לו</w:t>
      </w:r>
      <w:r w:rsidRPr="006046D7">
        <w:rPr>
          <w:rFonts w:ascii="Narkisim" w:hAnsi="Narkisim" w:cs="Narkisim"/>
        </w:rPr>
        <w:t>.</w:t>
      </w:r>
    </w:p>
    <w:p w14:paraId="4FE40E47" w14:textId="77777777" w:rsidR="006046D7" w:rsidRPr="006046D7" w:rsidRDefault="006046D7" w:rsidP="006046D7">
      <w:pPr>
        <w:spacing w:before="120" w:after="120" w:line="360" w:lineRule="auto"/>
        <w:jc w:val="both"/>
        <w:rPr>
          <w:rFonts w:ascii="Narkisim" w:hAnsi="Narkisim" w:cs="Narkisim"/>
        </w:rPr>
      </w:pPr>
      <w:r w:rsidRPr="006046D7">
        <w:rPr>
          <w:rFonts w:ascii="Narkisim" w:hAnsi="Narkisim" w:cs="Narkisim"/>
          <w:rtl/>
        </w:rPr>
        <w:t xml:space="preserve">לפי הדעה המקובלת, אין לומר שבתשעה באב יש רק היתר ללמוד, אלא יש לומר שיש </w:t>
      </w:r>
      <w:r w:rsidRPr="006046D7">
        <w:rPr>
          <w:rFonts w:ascii="Narkisim" w:hAnsi="Narkisim" w:cs="Narkisim"/>
          <w:b/>
          <w:bCs/>
          <w:rtl/>
        </w:rPr>
        <w:t>חובה</w:t>
      </w:r>
      <w:r w:rsidRPr="006046D7">
        <w:rPr>
          <w:rFonts w:ascii="Narkisim" w:hAnsi="Narkisim" w:cs="Narkisim"/>
          <w:rtl/>
        </w:rPr>
        <w:t xml:space="preserve"> ללמוד. תשעה באב אינו מפקיע את האדם מחובת תלמוד תורה. בכל יום ויום חייב אדם ללמוד תורה, וגם בתשעה באב חובה זו קיימת, אלא שהיא מופנית ללימוד העניינים המתאימים ליום זה, ולא לכל חלקי התורה</w:t>
      </w:r>
      <w:r w:rsidRPr="006046D7">
        <w:rPr>
          <w:rFonts w:ascii="Narkisim" w:hAnsi="Narkisim" w:cs="Narkisim"/>
        </w:rPr>
        <w:t>.</w:t>
      </w:r>
    </w:p>
    <w:p w14:paraId="7B049AAC" w14:textId="6B7125F3" w:rsidR="006046D7" w:rsidRPr="006046D7" w:rsidRDefault="006046D7" w:rsidP="006046D7">
      <w:pPr>
        <w:spacing w:before="120" w:after="120" w:line="360" w:lineRule="auto"/>
        <w:jc w:val="both"/>
        <w:rPr>
          <w:rFonts w:ascii="Narkisim" w:hAnsi="Narkisim" w:cs="Narkisim"/>
        </w:rPr>
      </w:pPr>
      <w:r w:rsidRPr="006046D7">
        <w:rPr>
          <w:rFonts w:ascii="Narkisim" w:hAnsi="Narkisim" w:cs="Narkisim"/>
          <w:rtl/>
        </w:rPr>
        <w:t>לכן, כאשר אומרים ש"מותר ללמוד" נוצר לעיתים הרושם שמדובר ברשות בלבד. אולם ההדגשה הראויה היא ש</w:t>
      </w:r>
      <w:r w:rsidRPr="006046D7">
        <w:rPr>
          <w:rFonts w:ascii="Narkisim" w:hAnsi="Narkisim" w:cs="Narkisim"/>
          <w:b/>
          <w:bCs/>
          <w:rtl/>
        </w:rPr>
        <w:t>גם בתשעה באב קיימת חובת תלמוד תורה</w:t>
      </w:r>
      <w:r w:rsidRPr="006046D7">
        <w:rPr>
          <w:rFonts w:ascii="Narkisim" w:hAnsi="Narkisim" w:cs="Narkisim"/>
        </w:rPr>
        <w:t>,</w:t>
      </w:r>
      <w:r w:rsidR="004049BA">
        <w:rPr>
          <w:rFonts w:ascii="Narkisim" w:hAnsi="Narkisim" w:cs="Narkisim" w:hint="cs"/>
          <w:rtl/>
        </w:rPr>
        <w:t xml:space="preserve"> </w:t>
      </w:r>
      <w:r w:rsidRPr="006046D7">
        <w:rPr>
          <w:rFonts w:ascii="Narkisim" w:hAnsi="Narkisim" w:cs="Narkisim"/>
          <w:rtl/>
        </w:rPr>
        <w:t>אלא שתוכנה של חובה זו מוגבל לדברים המותרים ללימוד באותו יום</w:t>
      </w:r>
      <w:r w:rsidRPr="006046D7">
        <w:rPr>
          <w:rFonts w:ascii="Narkisim" w:hAnsi="Narkisim" w:cs="Narkisim"/>
        </w:rPr>
        <w:t>.</w:t>
      </w:r>
    </w:p>
    <w:p w14:paraId="2821B4D7" w14:textId="77777777" w:rsidR="006046D7" w:rsidRPr="00595227" w:rsidRDefault="006046D7" w:rsidP="00595227">
      <w:pPr>
        <w:spacing w:before="120" w:after="120" w:line="360" w:lineRule="auto"/>
        <w:jc w:val="both"/>
        <w:rPr>
          <w:rFonts w:ascii="Narkisim" w:hAnsi="Narkisim" w:cs="Narkisim"/>
        </w:rPr>
      </w:pPr>
    </w:p>
    <w:p w14:paraId="76BDCC78" w14:textId="57DBB3B1" w:rsidR="00595227" w:rsidRPr="00595227" w:rsidRDefault="00595227" w:rsidP="00595227">
      <w:pPr>
        <w:spacing w:before="120" w:after="120" w:line="360" w:lineRule="auto"/>
        <w:jc w:val="both"/>
        <w:rPr>
          <w:rFonts w:ascii="Narkisim" w:hAnsi="Narkisim" w:cs="Narkisim"/>
          <w:b/>
          <w:bCs/>
          <w:sz w:val="28"/>
          <w:szCs w:val="28"/>
          <w:rtl/>
        </w:rPr>
      </w:pPr>
      <w:r>
        <w:rPr>
          <w:rFonts w:ascii="Narkisim" w:hAnsi="Narkisim" w:cs="Narkisim" w:hint="cs"/>
          <w:b/>
          <w:bCs/>
          <w:sz w:val="28"/>
          <w:szCs w:val="28"/>
          <w:rtl/>
        </w:rPr>
        <w:t>ישיבה על הרצפה בתשעה באב</w:t>
      </w:r>
    </w:p>
    <w:p w14:paraId="5B7999E4" w14:textId="2289608C" w:rsidR="00595227" w:rsidRPr="00595227" w:rsidRDefault="00595227" w:rsidP="00595227">
      <w:pPr>
        <w:spacing w:before="120" w:after="120" w:line="360" w:lineRule="auto"/>
        <w:jc w:val="both"/>
        <w:rPr>
          <w:rFonts w:ascii="Narkisim" w:hAnsi="Narkisim" w:cs="Narkisim"/>
        </w:rPr>
      </w:pPr>
      <w:r w:rsidRPr="00595227">
        <w:rPr>
          <w:rFonts w:ascii="Narkisim" w:hAnsi="Narkisim" w:cs="Narkisim"/>
          <w:rtl/>
        </w:rPr>
        <w:t>בתשעה באב אנו יושבים על הקרקע</w:t>
      </w:r>
      <w:r>
        <w:rPr>
          <w:rFonts w:ascii="Narkisim" w:hAnsi="Narkisim" w:cs="Narkisim" w:hint="cs"/>
          <w:rtl/>
        </w:rPr>
        <w:t>,</w:t>
      </w:r>
      <w:r w:rsidRPr="00595227">
        <w:rPr>
          <w:rFonts w:ascii="Narkisim" w:hAnsi="Narkisim" w:cs="Narkisim"/>
          <w:rtl/>
        </w:rPr>
        <w:t xml:space="preserve"> או על כיסא נמוך. מהו הרעיון העומד מאחורי מנהג זה</w:t>
      </w:r>
      <w:r w:rsidRPr="00595227">
        <w:rPr>
          <w:rFonts w:ascii="Narkisim" w:hAnsi="Narkisim" w:cs="Narkisim"/>
        </w:rPr>
        <w:t>?</w:t>
      </w:r>
    </w:p>
    <w:p w14:paraId="6311A761" w14:textId="0B49AD22" w:rsidR="00595227" w:rsidRPr="00595227" w:rsidRDefault="00595227" w:rsidP="00595227">
      <w:pPr>
        <w:spacing w:before="120" w:after="120" w:line="360" w:lineRule="auto"/>
        <w:jc w:val="both"/>
        <w:rPr>
          <w:rFonts w:ascii="Narkisim" w:hAnsi="Narkisim" w:cs="Narkisim"/>
        </w:rPr>
      </w:pPr>
      <w:r w:rsidRPr="00595227">
        <w:rPr>
          <w:rFonts w:ascii="Narkisim" w:hAnsi="Narkisim" w:cs="Narkisim"/>
          <w:rtl/>
        </w:rPr>
        <w:t xml:space="preserve">ההסבר הפשוט הוא שישיבה זו גורמת </w:t>
      </w:r>
      <w:proofErr w:type="spellStart"/>
      <w:r w:rsidRPr="00595227">
        <w:rPr>
          <w:rFonts w:ascii="Narkisim" w:hAnsi="Narkisim" w:cs="Narkisim"/>
          <w:rtl/>
        </w:rPr>
        <w:t>לאי־נוחות</w:t>
      </w:r>
      <w:proofErr w:type="spellEnd"/>
      <w:r w:rsidRPr="00595227">
        <w:rPr>
          <w:rFonts w:ascii="Narkisim" w:hAnsi="Narkisim" w:cs="Narkisim"/>
          <w:rtl/>
        </w:rPr>
        <w:t>, ובאבלות ראוי שהאדם יחוש את צערו. אולם נראה שאפשר להוסיף ביאור נוסף. הישיבה על הקרקע</w:t>
      </w:r>
      <w:r>
        <w:rPr>
          <w:rFonts w:ascii="Narkisim" w:hAnsi="Narkisim" w:cs="Narkisim" w:hint="cs"/>
          <w:rtl/>
        </w:rPr>
        <w:t>,</w:t>
      </w:r>
      <w:r w:rsidRPr="00595227">
        <w:rPr>
          <w:rFonts w:ascii="Narkisim" w:hAnsi="Narkisim" w:cs="Narkisim"/>
          <w:rtl/>
        </w:rPr>
        <w:t xml:space="preserve"> או על כיסא נמוך מבטאת את </w:t>
      </w:r>
      <w:r w:rsidRPr="00595227">
        <w:rPr>
          <w:rFonts w:ascii="Narkisim" w:hAnsi="Narkisim" w:cs="Narkisim"/>
          <w:b/>
          <w:bCs/>
          <w:rtl/>
        </w:rPr>
        <w:t>נמיכות הקומה</w:t>
      </w:r>
      <w:r w:rsidRPr="00595227">
        <w:rPr>
          <w:rFonts w:ascii="Narkisim" w:hAnsi="Narkisim" w:cs="Narkisim"/>
          <w:rtl/>
        </w:rPr>
        <w:t xml:space="preserve"> של האדם</w:t>
      </w:r>
      <w:r w:rsidRPr="00595227">
        <w:rPr>
          <w:rFonts w:ascii="Narkisim" w:hAnsi="Narkisim" w:cs="Narkisim"/>
        </w:rPr>
        <w:t>.</w:t>
      </w:r>
    </w:p>
    <w:p w14:paraId="374F0F21" w14:textId="77777777" w:rsidR="00595227" w:rsidRPr="00595227" w:rsidRDefault="00595227" w:rsidP="00595227">
      <w:pPr>
        <w:spacing w:before="120" w:after="120" w:line="360" w:lineRule="auto"/>
        <w:jc w:val="both"/>
        <w:rPr>
          <w:rFonts w:ascii="Narkisim" w:hAnsi="Narkisim" w:cs="Narkisim"/>
        </w:rPr>
      </w:pPr>
      <w:r w:rsidRPr="00595227">
        <w:rPr>
          <w:rFonts w:ascii="Narkisim" w:hAnsi="Narkisim" w:cs="Narkisim"/>
          <w:rtl/>
        </w:rPr>
        <w:t>גם באבלות רגילה, כאשר אדם מתאבל על קרובו, הוא חש שחסר לו מי שהיה מגן עליו, מסייע לו ומעניק לו כוח. הישיבה הנמוכה מבטאת את תחושת החיסרון והחולשה הזו</w:t>
      </w:r>
      <w:r w:rsidRPr="00595227">
        <w:rPr>
          <w:rFonts w:ascii="Narkisim" w:hAnsi="Narkisim" w:cs="Narkisim"/>
        </w:rPr>
        <w:t>.</w:t>
      </w:r>
    </w:p>
    <w:p w14:paraId="6F042520" w14:textId="3C056F0B" w:rsidR="00595227" w:rsidRPr="00595227" w:rsidRDefault="00595227" w:rsidP="00595227">
      <w:pPr>
        <w:spacing w:before="120" w:after="120" w:line="360" w:lineRule="auto"/>
        <w:jc w:val="both"/>
        <w:rPr>
          <w:rFonts w:ascii="Narkisim" w:hAnsi="Narkisim" w:cs="Narkisim"/>
        </w:rPr>
      </w:pPr>
      <w:r w:rsidRPr="00595227">
        <w:rPr>
          <w:rFonts w:ascii="Narkisim" w:hAnsi="Narkisim" w:cs="Narkisim"/>
          <w:rtl/>
        </w:rPr>
        <w:t>כך גם באבלות על חורבן בית המקדש. כאשר יצא עם ישראל לגלות, איבדנו את מעמדנו כעם המקדש את שם ה' בעולם. במקום להיות עם המגלה את גדלותו של הקב"ה ומביא את דבר ה' לעולם, הפכנו לעם מושפל בין האומות. כפי שנאמר ביחזקאל</w:t>
      </w:r>
      <w:r>
        <w:rPr>
          <w:rFonts w:ascii="Narkisim" w:hAnsi="Narkisim" w:cs="Narkisim" w:hint="cs"/>
          <w:rtl/>
        </w:rPr>
        <w:t xml:space="preserve"> (פרק לו)</w:t>
      </w:r>
      <w:r w:rsidRPr="00595227">
        <w:rPr>
          <w:rFonts w:ascii="Narkisim" w:hAnsi="Narkisim" w:cs="Narkisim"/>
          <w:rtl/>
        </w:rPr>
        <w:t>, עצם היותו של עם ישראל בגלות הוא חילול השם, ואילו קידוש השם השלם יהיה כאשר עם ישראל ישוב למעמדו הראוי</w:t>
      </w:r>
      <w:r w:rsidRPr="00595227">
        <w:rPr>
          <w:rFonts w:ascii="Narkisim" w:hAnsi="Narkisim" w:cs="Narkisim"/>
        </w:rPr>
        <w:t>.</w:t>
      </w:r>
    </w:p>
    <w:p w14:paraId="0D11290D" w14:textId="77777777" w:rsidR="00595227" w:rsidRPr="00595227" w:rsidRDefault="00595227" w:rsidP="00595227">
      <w:pPr>
        <w:spacing w:before="120" w:after="120" w:line="360" w:lineRule="auto"/>
        <w:jc w:val="both"/>
        <w:rPr>
          <w:rFonts w:ascii="Narkisim" w:hAnsi="Narkisim" w:cs="Narkisim"/>
        </w:rPr>
      </w:pPr>
      <w:r w:rsidRPr="00595227">
        <w:rPr>
          <w:rFonts w:ascii="Narkisim" w:hAnsi="Narkisim" w:cs="Narkisim"/>
          <w:rtl/>
        </w:rPr>
        <w:t>ברוך ה', זכינו לשוב לארצנו, וזכינו גם לגבורה גשמית – ליכולת להילחם את מלחמות ישראל ולעמוד מול המבקשים לכלותנו. אולם גבורה זו, חשובה ככל שתהיה, עדיין אינה שלמה. כל עוד בית המקדש אינו בנוי, עדיין אין אנו מבטאים בשלמות את דבר ה' בעולם</w:t>
      </w:r>
      <w:r w:rsidRPr="00595227">
        <w:rPr>
          <w:rFonts w:ascii="Narkisim" w:hAnsi="Narkisim" w:cs="Narkisim"/>
        </w:rPr>
        <w:t>.</w:t>
      </w:r>
    </w:p>
    <w:p w14:paraId="666084E7" w14:textId="77777777" w:rsidR="00595227" w:rsidRPr="00595227" w:rsidRDefault="00595227" w:rsidP="00595227">
      <w:pPr>
        <w:spacing w:before="120" w:after="120" w:line="360" w:lineRule="auto"/>
        <w:jc w:val="both"/>
        <w:rPr>
          <w:rFonts w:ascii="Narkisim" w:hAnsi="Narkisim" w:cs="Narkisim"/>
        </w:rPr>
      </w:pPr>
      <w:r w:rsidRPr="00595227">
        <w:rPr>
          <w:rFonts w:ascii="Narkisim" w:hAnsi="Narkisim" w:cs="Narkisim"/>
          <w:rtl/>
        </w:rPr>
        <w:lastRenderedPageBreak/>
        <w:t>יתרה מזו, כל עוד עבודת ה' אינה עומדת במרכז חיינו, אין בנו אותה עוצמה רוחנית שממנה נובעים האמונה, הביטחון והגבורה האמיתית. כאשר נעבוד את ה' כראוי, תתחזק אמונתנו וביטחוננו, ומתוכם תבוא גם הגבורה הגדולה</w:t>
      </w:r>
      <w:r w:rsidRPr="00595227">
        <w:rPr>
          <w:rFonts w:ascii="Narkisim" w:hAnsi="Narkisim" w:cs="Narkisim"/>
        </w:rPr>
        <w:t>.</w:t>
      </w:r>
    </w:p>
    <w:p w14:paraId="1FD78011" w14:textId="193BA8EC" w:rsidR="00595227" w:rsidRPr="00595227" w:rsidRDefault="00595227" w:rsidP="00595227">
      <w:pPr>
        <w:spacing w:before="120" w:after="120" w:line="360" w:lineRule="auto"/>
        <w:jc w:val="both"/>
        <w:rPr>
          <w:rFonts w:ascii="Narkisim" w:hAnsi="Narkisim" w:cs="Narkisim"/>
        </w:rPr>
      </w:pPr>
      <w:r w:rsidRPr="00595227">
        <w:rPr>
          <w:rFonts w:ascii="Narkisim" w:hAnsi="Narkisim" w:cs="Narkisim"/>
          <w:rtl/>
        </w:rPr>
        <w:t>אין זה בכדי שבברכות השחר אנו אומרים</w:t>
      </w:r>
      <w:r w:rsidRPr="00595227">
        <w:rPr>
          <w:rFonts w:ascii="Narkisim" w:hAnsi="Narkisim" w:cs="Narkisim"/>
        </w:rPr>
        <w:t>:</w:t>
      </w:r>
      <w:r w:rsidRPr="00595227">
        <w:rPr>
          <w:rFonts w:ascii="Narkisim" w:hAnsi="Narkisim" w:cs="Narkisim" w:hint="cs"/>
          <w:rtl/>
        </w:rPr>
        <w:t xml:space="preserve"> "</w:t>
      </w:r>
      <w:r w:rsidRPr="00595227">
        <w:rPr>
          <w:rFonts w:ascii="Narkisim" w:hAnsi="Narkisim" w:cs="Narkisim"/>
          <w:rtl/>
        </w:rPr>
        <w:t>אוזר ישראל בגבורה</w:t>
      </w:r>
      <w:r w:rsidRPr="00595227">
        <w:rPr>
          <w:rFonts w:ascii="Narkisim" w:hAnsi="Narkisim" w:cs="Narkisim"/>
        </w:rPr>
        <w:t xml:space="preserve">" </w:t>
      </w:r>
      <w:r w:rsidRPr="00595227">
        <w:rPr>
          <w:rFonts w:ascii="Narkisim" w:hAnsi="Narkisim" w:cs="Narkisim" w:hint="cs"/>
          <w:rtl/>
        </w:rPr>
        <w:t xml:space="preserve"> ו</w:t>
      </w:r>
      <w:r w:rsidRPr="00595227">
        <w:rPr>
          <w:rFonts w:ascii="Narkisim" w:hAnsi="Narkisim" w:cs="Narkisim"/>
          <w:rtl/>
        </w:rPr>
        <w:t>"עוטר ישראל בתפארה". שני הדברים משלימים זה את זה. "אוזר ישראל בגבורה" מבטא את הגבורה הגשמית, ואילו "עוטר ישראל בתפארה" – שנאמר על התפילין – מבטא את הגבורה הרוחנית. שתי הגבורות יחד הן הבונות את קומתו השלמה של עם ישראל</w:t>
      </w:r>
      <w:r w:rsidRPr="00595227">
        <w:rPr>
          <w:rFonts w:ascii="Narkisim" w:hAnsi="Narkisim" w:cs="Narkisim"/>
        </w:rPr>
        <w:t>.</w:t>
      </w:r>
    </w:p>
    <w:p w14:paraId="2958C01A" w14:textId="0129EA68" w:rsidR="00595227" w:rsidRPr="00595227" w:rsidRDefault="00595227" w:rsidP="00595227">
      <w:pPr>
        <w:spacing w:before="120" w:after="120" w:line="360" w:lineRule="auto"/>
        <w:jc w:val="both"/>
        <w:rPr>
          <w:rFonts w:ascii="Narkisim" w:hAnsi="Narkisim" w:cs="Narkisim"/>
        </w:rPr>
      </w:pPr>
      <w:r w:rsidRPr="00595227">
        <w:rPr>
          <w:rFonts w:ascii="Narkisim" w:hAnsi="Narkisim" w:cs="Narkisim"/>
          <w:rtl/>
        </w:rPr>
        <w:t>ברוך ה', זכינו להתחלה של גבורה גשמית, אך כל עוד בית המקדש אינו בנוי, עדיין קיימת אותה נמיכות קומה. עדיין אין אנו מקדשים את שם ה' בעולם כפי שראוי, ועדיין אומות העולם אינן מביטות בעם ישראל ולומדות ממנו כיצד חי עם העובד את ה</w:t>
      </w:r>
      <w:r w:rsidR="00B54538">
        <w:rPr>
          <w:rFonts w:ascii="Narkisim" w:hAnsi="Narkisim" w:cs="Narkisim" w:hint="cs"/>
          <w:rtl/>
        </w:rPr>
        <w:t xml:space="preserve">'. </w:t>
      </w:r>
    </w:p>
    <w:p w14:paraId="4CCE7A90" w14:textId="77777777" w:rsidR="00595227" w:rsidRPr="00595227" w:rsidRDefault="00595227" w:rsidP="00595227">
      <w:pPr>
        <w:spacing w:before="120" w:after="120" w:line="360" w:lineRule="auto"/>
        <w:jc w:val="both"/>
        <w:rPr>
          <w:rFonts w:ascii="Narkisim" w:hAnsi="Narkisim" w:cs="Narkisim"/>
        </w:rPr>
      </w:pPr>
      <w:r w:rsidRPr="00595227">
        <w:rPr>
          <w:rFonts w:ascii="Narkisim" w:hAnsi="Narkisim" w:cs="Narkisim"/>
          <w:rtl/>
        </w:rPr>
        <w:t>עלינו לשוב ולהיות באמת עם ה', לבשר את דבר ה' בעולם ולגלות את מלכותו. כאשר נתקן את מעשינו ונשוב לעבוד את ה' בשלמות, תושלם גם קומתנו</w:t>
      </w:r>
      <w:r w:rsidRPr="00595227">
        <w:rPr>
          <w:rFonts w:ascii="Narkisim" w:hAnsi="Narkisim" w:cs="Narkisim"/>
        </w:rPr>
        <w:t>.</w:t>
      </w:r>
    </w:p>
    <w:p w14:paraId="2840CD57" w14:textId="543B87F1" w:rsidR="00595227" w:rsidRPr="00595227" w:rsidRDefault="00595227" w:rsidP="00595227">
      <w:pPr>
        <w:spacing w:before="120" w:after="120" w:line="360" w:lineRule="auto"/>
        <w:jc w:val="both"/>
        <w:rPr>
          <w:rFonts w:ascii="Narkisim" w:hAnsi="Narkisim" w:cs="Narkisim"/>
        </w:rPr>
      </w:pPr>
      <w:r w:rsidRPr="00595227">
        <w:rPr>
          <w:rFonts w:ascii="Narkisim" w:hAnsi="Narkisim" w:cs="Narkisim"/>
          <w:rtl/>
        </w:rPr>
        <w:t>על כך נאמר</w:t>
      </w:r>
      <w:r w:rsidRPr="00595227">
        <w:rPr>
          <w:rFonts w:ascii="Narkisim" w:hAnsi="Narkisim" w:cs="Narkisim"/>
        </w:rPr>
        <w:t>:</w:t>
      </w:r>
      <w:r w:rsidR="00B54538">
        <w:rPr>
          <w:rFonts w:ascii="Narkisim" w:hAnsi="Narkisim" w:cs="Narkisim" w:hint="cs"/>
          <w:b/>
          <w:bCs/>
          <w:rtl/>
        </w:rPr>
        <w:t xml:space="preserve"> "</w:t>
      </w:r>
      <w:r w:rsidRPr="00595227">
        <w:rPr>
          <w:rFonts w:ascii="Narkisim" w:hAnsi="Narkisim" w:cs="Narkisim"/>
          <w:b/>
          <w:bCs/>
          <w:rtl/>
        </w:rPr>
        <w:t>ואולך אתכם קוממיות</w:t>
      </w:r>
      <w:r w:rsidRPr="00595227">
        <w:rPr>
          <w:rFonts w:ascii="Narkisim" w:hAnsi="Narkisim" w:cs="Narkisim"/>
          <w:b/>
          <w:bCs/>
        </w:rPr>
        <w:t>"</w:t>
      </w:r>
      <w:r w:rsidR="00B54538">
        <w:rPr>
          <w:rFonts w:ascii="Narkisim" w:hAnsi="Narkisim" w:cs="Narkisim" w:hint="cs"/>
          <w:rtl/>
        </w:rPr>
        <w:t xml:space="preserve"> </w:t>
      </w:r>
      <w:r w:rsidR="00B54538">
        <w:rPr>
          <w:rFonts w:ascii="Narkisim" w:hAnsi="Narkisim" w:cs="Narkisim"/>
          <w:rtl/>
        </w:rPr>
        <w:t>–</w:t>
      </w:r>
      <w:r w:rsidRPr="00595227">
        <w:rPr>
          <w:rFonts w:ascii="Narkisim" w:hAnsi="Narkisim" w:cs="Narkisim"/>
          <w:rtl/>
        </w:rPr>
        <w:t xml:space="preserve"> דרשו</w:t>
      </w:r>
      <w:r w:rsidR="00B54538">
        <w:rPr>
          <w:rFonts w:ascii="Narkisim" w:hAnsi="Narkisim" w:cs="Narkisim" w:hint="cs"/>
          <w:rtl/>
        </w:rPr>
        <w:t xml:space="preserve"> על כך</w:t>
      </w:r>
      <w:r w:rsidRPr="00595227">
        <w:rPr>
          <w:rFonts w:ascii="Narkisim" w:hAnsi="Narkisim" w:cs="Narkisim"/>
          <w:rtl/>
        </w:rPr>
        <w:t>: שתי קומות. הקומה הגשמית והקומה הרוחנית. רק כאשר שתיהן תעמודנה יחד, תהיה קומתו של עם ישראל שלמה, ואז יפנו אומות העולם אל עם ישראל וילמדו ממנו את דרך ה</w:t>
      </w:r>
      <w:r w:rsidRPr="00595227">
        <w:rPr>
          <w:rFonts w:ascii="Narkisim" w:hAnsi="Narkisim" w:cs="Narkisim"/>
        </w:rPr>
        <w:t>'</w:t>
      </w:r>
      <w:r w:rsidR="00B54538">
        <w:rPr>
          <w:rFonts w:ascii="Narkisim" w:hAnsi="Narkisim" w:cs="Narkisim" w:hint="cs"/>
          <w:rtl/>
        </w:rPr>
        <w:t xml:space="preserve">. </w:t>
      </w:r>
    </w:p>
    <w:p w14:paraId="59125314" w14:textId="77777777" w:rsidR="00595227" w:rsidRPr="00595227" w:rsidRDefault="00595227" w:rsidP="00595227">
      <w:pPr>
        <w:spacing w:before="120" w:after="120" w:line="360" w:lineRule="auto"/>
        <w:jc w:val="both"/>
        <w:rPr>
          <w:rFonts w:ascii="Narkisim" w:hAnsi="Narkisim" w:cs="Narkisim"/>
        </w:rPr>
      </w:pPr>
      <w:r w:rsidRPr="00595227">
        <w:rPr>
          <w:rFonts w:ascii="Narkisim" w:hAnsi="Narkisim" w:cs="Narkisim"/>
          <w:rtl/>
        </w:rPr>
        <w:t>שנזכה במהרה לקומה שלמה, רוחנית וגשמית כאחת</w:t>
      </w:r>
      <w:r w:rsidRPr="00595227">
        <w:rPr>
          <w:rFonts w:ascii="Narkisim" w:hAnsi="Narkisim" w:cs="Narkisim"/>
        </w:rPr>
        <w:t>.</w:t>
      </w:r>
    </w:p>
    <w:p w14:paraId="11A7C9B4" w14:textId="77777777" w:rsidR="004100DD" w:rsidRPr="00595227" w:rsidRDefault="004100DD"/>
    <w:sectPr w:rsidR="004100DD" w:rsidRPr="00595227" w:rsidSect="006046D7">
      <w:pgSz w:w="11906" w:h="16838" w:code="9"/>
      <w:pgMar w:top="1440" w:right="1080" w:bottom="1440" w:left="108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352953" w14:textId="77777777" w:rsidR="008B39E8" w:rsidRDefault="008B39E8" w:rsidP="004100DD">
      <w:r>
        <w:separator/>
      </w:r>
    </w:p>
  </w:endnote>
  <w:endnote w:type="continuationSeparator" w:id="0">
    <w:p w14:paraId="4226FB61" w14:textId="77777777" w:rsidR="008B39E8" w:rsidRDefault="008B39E8" w:rsidP="004100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Narkisim">
    <w:panose1 w:val="020E0502050101010101"/>
    <w:charset w:val="00"/>
    <w:family w:val="swiss"/>
    <w:pitch w:val="variable"/>
    <w:sig w:usb0="00000803" w:usb1="00000000" w:usb2="00000000" w:usb3="00000000" w:csb0="00000021" w:csb1="00000000"/>
  </w:font>
  <w:font w:name="David">
    <w:panose1 w:val="020E0502060401010101"/>
    <w:charset w:val="00"/>
    <w:family w:val="swiss"/>
    <w:pitch w:val="variable"/>
    <w:sig w:usb0="00000803" w:usb1="00000000" w:usb2="00000000" w:usb3="00000000" w:csb0="00000021" w:csb1="00000000"/>
  </w:font>
  <w:font w:name="FrankRuehl">
    <w:panose1 w:val="020E0503060101010101"/>
    <w:charset w:val="00"/>
    <w:family w:val="swiss"/>
    <w:pitch w:val="variable"/>
    <w:sig w:usb0="00000803" w:usb1="00000000" w:usb2="00000000" w:usb3="00000000" w:csb0="0000002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696503" w14:textId="77777777" w:rsidR="008B39E8" w:rsidRDefault="008B39E8" w:rsidP="004100DD">
      <w:r>
        <w:separator/>
      </w:r>
    </w:p>
  </w:footnote>
  <w:footnote w:type="continuationSeparator" w:id="0">
    <w:p w14:paraId="4B4B3465" w14:textId="77777777" w:rsidR="008B39E8" w:rsidRDefault="008B39E8" w:rsidP="004100DD">
      <w:r>
        <w:continuationSeparator/>
      </w:r>
    </w:p>
  </w:footnote>
  <w:footnote w:id="1">
    <w:p w14:paraId="16C60C5D" w14:textId="77777777" w:rsidR="004100DD" w:rsidRPr="004D24C5" w:rsidRDefault="004100DD" w:rsidP="004100DD">
      <w:pPr>
        <w:pStyle w:val="ae"/>
        <w:jc w:val="both"/>
        <w:rPr>
          <w:rFonts w:ascii="FrankRuehl" w:hAnsi="FrankRuehl" w:cs="FrankRuehl"/>
          <w:rtl/>
        </w:rPr>
      </w:pPr>
      <w:r w:rsidRPr="004D24C5">
        <w:rPr>
          <w:rStyle w:val="af0"/>
          <w:rFonts w:ascii="FrankRuehl" w:hAnsi="FrankRuehl" w:cs="FrankRuehl"/>
        </w:rPr>
        <w:footnoteRef/>
      </w:r>
      <w:r w:rsidRPr="004D24C5">
        <w:rPr>
          <w:rFonts w:ascii="FrankRuehl" w:hAnsi="FrankRuehl" w:cs="FrankRuehl"/>
          <w:rtl/>
        </w:rPr>
        <w:t xml:space="preserve"> בעל ה"מחזיק ברכה" (אורח חיים תקנח, ב) כתב שיראי ה' נהגו להחמיר כל היום כולו. ובעל שו"ת "אור לציון" </w:t>
      </w:r>
      <w:r>
        <w:rPr>
          <w:rFonts w:ascii="FrankRuehl" w:hAnsi="FrankRuehl" w:cs="FrankRuehl" w:hint="cs"/>
          <w:rtl/>
        </w:rPr>
        <w:t>(</w:t>
      </w:r>
      <w:r w:rsidRPr="004D24C5">
        <w:rPr>
          <w:rFonts w:ascii="FrankRuehl" w:hAnsi="FrankRuehl" w:cs="FrankRuehl"/>
          <w:rtl/>
        </w:rPr>
        <w:t xml:space="preserve">חלק ג, פרק </w:t>
      </w:r>
      <w:proofErr w:type="spellStart"/>
      <w:r w:rsidRPr="004D24C5">
        <w:rPr>
          <w:rFonts w:ascii="FrankRuehl" w:hAnsi="FrankRuehl" w:cs="FrankRuehl"/>
          <w:rtl/>
        </w:rPr>
        <w:t>כט</w:t>
      </w:r>
      <w:proofErr w:type="spellEnd"/>
      <w:r w:rsidRPr="004D24C5">
        <w:rPr>
          <w:rFonts w:ascii="FrankRuehl" w:hAnsi="FrankRuehl" w:cs="FrankRuehl"/>
          <w:rtl/>
        </w:rPr>
        <w:t xml:space="preserve">, תשובה </w:t>
      </w:r>
      <w:proofErr w:type="spellStart"/>
      <w:r w:rsidRPr="004D24C5">
        <w:rPr>
          <w:rFonts w:ascii="FrankRuehl" w:hAnsi="FrankRuehl" w:cs="FrankRuehl"/>
          <w:rtl/>
        </w:rPr>
        <w:t>כו</w:t>
      </w:r>
      <w:proofErr w:type="spellEnd"/>
      <w:r w:rsidRPr="004D24C5">
        <w:rPr>
          <w:rFonts w:ascii="FrankRuehl" w:hAnsi="FrankRuehl" w:cs="FrankRuehl"/>
          <w:rtl/>
        </w:rPr>
        <w:t xml:space="preserve">) כתב שיש להימנע כל היום כיון שכך פשטות דברי ה"שולחן ערוך". אבל, יש לציין שרב חיים </w:t>
      </w:r>
      <w:proofErr w:type="spellStart"/>
      <w:r w:rsidRPr="004D24C5">
        <w:rPr>
          <w:rFonts w:ascii="FrankRuehl" w:hAnsi="FrankRuehl" w:cs="FrankRuehl"/>
          <w:rtl/>
        </w:rPr>
        <w:t>פאלאג</w:t>
      </w:r>
      <w:r>
        <w:rPr>
          <w:rFonts w:ascii="FrankRuehl" w:hAnsi="FrankRuehl" w:cs="FrankRuehl" w:hint="cs"/>
          <w:rtl/>
        </w:rPr>
        <w:t>"</w:t>
      </w:r>
      <w:r w:rsidRPr="004D24C5">
        <w:rPr>
          <w:rFonts w:ascii="FrankRuehl" w:hAnsi="FrankRuehl" w:cs="FrankRuehl"/>
          <w:rtl/>
        </w:rPr>
        <w:t>י</w:t>
      </w:r>
      <w:proofErr w:type="spellEnd"/>
      <w:r w:rsidRPr="004D24C5">
        <w:rPr>
          <w:rFonts w:ascii="FrankRuehl" w:hAnsi="FrankRuehl" w:cs="FrankRuehl"/>
          <w:rtl/>
        </w:rPr>
        <w:t xml:space="preserve"> (בספרו "מועד לכל חי", סימן י, </w:t>
      </w:r>
      <w:proofErr w:type="spellStart"/>
      <w:r w:rsidRPr="004D24C5">
        <w:rPr>
          <w:rFonts w:ascii="FrankRuehl" w:hAnsi="FrankRuehl" w:cs="FrankRuehl"/>
          <w:rtl/>
        </w:rPr>
        <w:t>ס"ק</w:t>
      </w:r>
      <w:proofErr w:type="spellEnd"/>
      <w:r w:rsidRPr="004D24C5">
        <w:rPr>
          <w:rFonts w:ascii="FrankRuehl" w:hAnsi="FrankRuehl" w:cs="FrankRuehl"/>
          <w:rtl/>
        </w:rPr>
        <w:t xml:space="preserve"> צב) כתב שמנהג עירו להימנע רק עד חצות. ובעל ה"בן איש חי" (שנה א, פרשת דברים, אות טו) כתב שהיו רגילים לאכול בשר כבר בליל עשירי. </w:t>
      </w:r>
    </w:p>
  </w:footnote>
  <w:footnote w:id="2">
    <w:p w14:paraId="46D505C8" w14:textId="77777777" w:rsidR="004100DD" w:rsidRPr="004D24C5" w:rsidRDefault="004100DD" w:rsidP="004100DD">
      <w:pPr>
        <w:pStyle w:val="ae"/>
        <w:jc w:val="both"/>
        <w:rPr>
          <w:rFonts w:ascii="FrankRuehl" w:hAnsi="FrankRuehl" w:cs="FrankRuehl"/>
        </w:rPr>
      </w:pPr>
      <w:r w:rsidRPr="004D24C5">
        <w:rPr>
          <w:rStyle w:val="af0"/>
          <w:rFonts w:ascii="FrankRuehl" w:hAnsi="FrankRuehl" w:cs="FrankRuehl"/>
        </w:rPr>
        <w:footnoteRef/>
      </w:r>
      <w:r w:rsidRPr="004D24C5">
        <w:rPr>
          <w:rFonts w:ascii="FrankRuehl" w:hAnsi="FrankRuehl" w:cs="FrankRuehl"/>
          <w:rtl/>
        </w:rPr>
        <w:t xml:space="preserve"> </w:t>
      </w:r>
      <w:r w:rsidRPr="004D24C5">
        <w:rPr>
          <w:rFonts w:ascii="FrankRuehl" w:hAnsi="FrankRuehl" w:cs="FrankRuehl"/>
          <w:rtl/>
        </w:rPr>
        <w:t xml:space="preserve">עיין רמ"א, אורח חיים תקנא, </w:t>
      </w:r>
      <w:proofErr w:type="spellStart"/>
      <w:r w:rsidRPr="004D24C5">
        <w:rPr>
          <w:rFonts w:ascii="FrankRuehl" w:hAnsi="FrankRuehl" w:cs="FrankRuehl"/>
          <w:rtl/>
        </w:rPr>
        <w:t>טז</w:t>
      </w:r>
      <w:proofErr w:type="spellEnd"/>
      <w:r w:rsidRPr="004D24C5">
        <w:rPr>
          <w:rFonts w:ascii="FrankRuehl" w:hAnsi="FrankRuehl" w:cs="FrankRuehl"/>
          <w:rtl/>
        </w:rPr>
        <w:t xml:space="preserve">. </w:t>
      </w:r>
    </w:p>
  </w:footnote>
  <w:footnote w:id="3">
    <w:p w14:paraId="754B93C2" w14:textId="77777777" w:rsidR="004100DD" w:rsidRPr="004D24C5" w:rsidRDefault="004100DD" w:rsidP="004100DD">
      <w:pPr>
        <w:pStyle w:val="ae"/>
        <w:jc w:val="both"/>
        <w:rPr>
          <w:rFonts w:ascii="FrankRuehl" w:hAnsi="FrankRuehl" w:cs="FrankRuehl"/>
          <w:rtl/>
        </w:rPr>
      </w:pPr>
      <w:r w:rsidRPr="004D24C5">
        <w:rPr>
          <w:rStyle w:val="af0"/>
          <w:rFonts w:ascii="FrankRuehl" w:hAnsi="FrankRuehl" w:cs="FrankRuehl"/>
        </w:rPr>
        <w:footnoteRef/>
      </w:r>
      <w:r w:rsidRPr="004D24C5">
        <w:rPr>
          <w:rFonts w:ascii="FrankRuehl" w:hAnsi="FrankRuehl" w:cs="FrankRuehl"/>
          <w:rtl/>
        </w:rPr>
        <w:t xml:space="preserve"> </w:t>
      </w:r>
      <w:r w:rsidRPr="004D24C5">
        <w:rPr>
          <w:rFonts w:ascii="FrankRuehl" w:hAnsi="FrankRuehl" w:cs="FrankRuehl"/>
          <w:rtl/>
        </w:rPr>
        <w:t xml:space="preserve">עיין "משנה ברורה", אורח חיים תקנח, ב. </w:t>
      </w:r>
    </w:p>
  </w:footnote>
  <w:footnote w:id="4">
    <w:p w14:paraId="6F706BF7" w14:textId="77777777" w:rsidR="004100DD" w:rsidRPr="004D24C5" w:rsidRDefault="004100DD" w:rsidP="004100DD">
      <w:pPr>
        <w:pStyle w:val="ae"/>
        <w:jc w:val="both"/>
        <w:rPr>
          <w:rFonts w:ascii="FrankRuehl" w:hAnsi="FrankRuehl" w:cs="FrankRuehl"/>
          <w:rtl/>
        </w:rPr>
      </w:pPr>
      <w:r w:rsidRPr="004D24C5">
        <w:rPr>
          <w:rStyle w:val="af0"/>
          <w:rFonts w:ascii="FrankRuehl" w:hAnsi="FrankRuehl" w:cs="FrankRuehl"/>
        </w:rPr>
        <w:footnoteRef/>
      </w:r>
      <w:r w:rsidRPr="004D24C5">
        <w:rPr>
          <w:rFonts w:ascii="FrankRuehl" w:hAnsi="FrankRuehl" w:cs="FrankRuehl"/>
          <w:rtl/>
        </w:rPr>
        <w:t xml:space="preserve"> </w:t>
      </w:r>
      <w:r w:rsidRPr="004D24C5">
        <w:rPr>
          <w:rFonts w:ascii="FrankRuehl" w:hAnsi="FrankRuehl" w:cs="FrankRuehl"/>
          <w:rtl/>
        </w:rPr>
        <w:t xml:space="preserve">הרב יוסף שלום אלישיב זצ"ל (בספר "הלכות ומנהגי בין המצרים", פרק י) נקט שיש </w:t>
      </w:r>
      <w:proofErr w:type="spellStart"/>
      <w:r w:rsidRPr="004D24C5">
        <w:rPr>
          <w:rFonts w:ascii="FrankRuehl" w:hAnsi="FrankRuehl" w:cs="FrankRuehl"/>
          <w:rtl/>
        </w:rPr>
        <w:t>להיקל</w:t>
      </w:r>
      <w:proofErr w:type="spellEnd"/>
      <w:r w:rsidRPr="004D24C5">
        <w:rPr>
          <w:rFonts w:ascii="FrankRuehl" w:hAnsi="FrankRuehl" w:cs="FrankRuehl"/>
          <w:rtl/>
        </w:rPr>
        <w:t xml:space="preserve"> בזה. אבל, הרב ניסים </w:t>
      </w:r>
      <w:proofErr w:type="spellStart"/>
      <w:r w:rsidRPr="004D24C5">
        <w:rPr>
          <w:rFonts w:ascii="FrankRuehl" w:hAnsi="FrankRuehl" w:cs="FrankRuehl"/>
          <w:rtl/>
        </w:rPr>
        <w:t>קרליץ</w:t>
      </w:r>
      <w:proofErr w:type="spellEnd"/>
      <w:r w:rsidRPr="004D24C5">
        <w:rPr>
          <w:rFonts w:ascii="FrankRuehl" w:hAnsi="FrankRuehl" w:cs="FrankRuehl"/>
          <w:rtl/>
        </w:rPr>
        <w:t xml:space="preserve"> ("קרא עלי מועד", תשס"ו, פרק ח) אסר את הדבר. וסבר שזה כלול בדברי בעל ה"משנה ברורה" שאין לכבס בגדים. </w:t>
      </w:r>
    </w:p>
  </w:footnote>
  <w:footnote w:id="5">
    <w:p w14:paraId="46EAD18D" w14:textId="77777777" w:rsidR="004100DD" w:rsidRPr="004D24C5" w:rsidRDefault="004100DD" w:rsidP="004100DD">
      <w:pPr>
        <w:pStyle w:val="ae"/>
        <w:jc w:val="both"/>
        <w:rPr>
          <w:rFonts w:ascii="FrankRuehl" w:hAnsi="FrankRuehl" w:cs="FrankRuehl"/>
          <w:rtl/>
        </w:rPr>
      </w:pPr>
      <w:r w:rsidRPr="004D24C5">
        <w:rPr>
          <w:rStyle w:val="af0"/>
          <w:rFonts w:ascii="FrankRuehl" w:hAnsi="FrankRuehl" w:cs="FrankRuehl"/>
        </w:rPr>
        <w:footnoteRef/>
      </w:r>
      <w:r w:rsidRPr="004D24C5">
        <w:rPr>
          <w:rFonts w:ascii="FrankRuehl" w:hAnsi="FrankRuehl" w:cs="FrankRuehl"/>
          <w:rtl/>
        </w:rPr>
        <w:t xml:space="preserve"> </w:t>
      </w:r>
      <w:r w:rsidRPr="004D24C5">
        <w:rPr>
          <w:rFonts w:ascii="FrankRuehl" w:hAnsi="FrankRuehl" w:cs="FrankRuehl"/>
          <w:rtl/>
        </w:rPr>
        <w:t xml:space="preserve">בעל ה"שערי תשובה" (אורח חיים תקנח, ב) הביא מדברי </w:t>
      </w:r>
      <w:proofErr w:type="spellStart"/>
      <w:r w:rsidRPr="004D24C5">
        <w:rPr>
          <w:rFonts w:ascii="FrankRuehl" w:hAnsi="FrankRuehl" w:cs="FrankRuehl"/>
          <w:rtl/>
        </w:rPr>
        <w:t>החיד"א</w:t>
      </w:r>
      <w:proofErr w:type="spellEnd"/>
      <w:r w:rsidRPr="004D24C5">
        <w:rPr>
          <w:rFonts w:ascii="FrankRuehl" w:hAnsi="FrankRuehl" w:cs="FrankRuehl"/>
          <w:rtl/>
        </w:rPr>
        <w:t xml:space="preserve"> (בספרו "מחזיק ברכה") שאין לברך בכל י' באב. בעל שו"ת "התעוררות תשובה" (חלק ג, סימן </w:t>
      </w:r>
      <w:proofErr w:type="spellStart"/>
      <w:r w:rsidRPr="004D24C5">
        <w:rPr>
          <w:rFonts w:ascii="FrankRuehl" w:hAnsi="FrankRuehl" w:cs="FrankRuehl"/>
          <w:rtl/>
        </w:rPr>
        <w:t>כא</w:t>
      </w:r>
      <w:proofErr w:type="spellEnd"/>
      <w:r w:rsidRPr="004D24C5">
        <w:rPr>
          <w:rFonts w:ascii="FrankRuehl" w:hAnsi="FrankRuehl" w:cs="FrankRuehl"/>
          <w:rtl/>
        </w:rPr>
        <w:t xml:space="preserve">) הסביר שטעם הדבר הוא, שהרי בעל ה"מגן אברהם" (אורח חיים תקנא, </w:t>
      </w:r>
      <w:proofErr w:type="spellStart"/>
      <w:r w:rsidRPr="004D24C5">
        <w:rPr>
          <w:rFonts w:ascii="FrankRuehl" w:hAnsi="FrankRuehl" w:cs="FrankRuehl"/>
          <w:rtl/>
        </w:rPr>
        <w:t>מב</w:t>
      </w:r>
      <w:proofErr w:type="spellEnd"/>
      <w:r w:rsidRPr="004D24C5">
        <w:rPr>
          <w:rFonts w:ascii="FrankRuehl" w:hAnsi="FrankRuehl" w:cs="FrankRuehl"/>
          <w:rtl/>
        </w:rPr>
        <w:t xml:space="preserve">) כתב שהמנהג ליזהר לברך ברכת שהחיינו בשלשת השבועות אינו מחמת דיני </w:t>
      </w:r>
      <w:proofErr w:type="spellStart"/>
      <w:r w:rsidRPr="004D24C5">
        <w:rPr>
          <w:rFonts w:ascii="FrankRuehl" w:hAnsi="FrankRuehl" w:cs="FrankRuehl"/>
          <w:rtl/>
        </w:rPr>
        <w:t>אבילות</w:t>
      </w:r>
      <w:proofErr w:type="spellEnd"/>
      <w:r w:rsidRPr="004D24C5">
        <w:rPr>
          <w:rFonts w:ascii="FrankRuehl" w:hAnsi="FrankRuehl" w:cs="FrankRuehl"/>
          <w:rtl/>
        </w:rPr>
        <w:t xml:space="preserve">. לא מברכים ברכת שהחיינו כיון שלא ראוי לומר על הזמן הזה שהחיינו. לכן, בוודאי שכך הדבר לעניין י' באב, שעיקר חורבן הבית היה ביום זה. אבל, הרב חיים </w:t>
      </w:r>
      <w:proofErr w:type="spellStart"/>
      <w:r w:rsidRPr="004D24C5">
        <w:rPr>
          <w:rFonts w:ascii="FrankRuehl" w:hAnsi="FrankRuehl" w:cs="FrankRuehl"/>
          <w:rtl/>
        </w:rPr>
        <w:t>פאלאג"י</w:t>
      </w:r>
      <w:proofErr w:type="spellEnd"/>
      <w:r w:rsidRPr="004D24C5">
        <w:rPr>
          <w:rFonts w:ascii="FrankRuehl" w:hAnsi="FrankRuehl" w:cs="FrankRuehl"/>
          <w:rtl/>
        </w:rPr>
        <w:t xml:space="preserve"> (בספרו "מועד לכל חי", סימן י, </w:t>
      </w:r>
      <w:proofErr w:type="spellStart"/>
      <w:r w:rsidRPr="004D24C5">
        <w:rPr>
          <w:rFonts w:ascii="FrankRuehl" w:hAnsi="FrankRuehl" w:cs="FrankRuehl"/>
          <w:rtl/>
        </w:rPr>
        <w:t>ס"ק</w:t>
      </w:r>
      <w:proofErr w:type="spellEnd"/>
      <w:r w:rsidRPr="004D24C5">
        <w:rPr>
          <w:rFonts w:ascii="FrankRuehl" w:hAnsi="FrankRuehl" w:cs="FrankRuehl"/>
          <w:rtl/>
        </w:rPr>
        <w:t xml:space="preserve"> צג) כתב שהמנהג בעירו להימנע מכך רק עד חצות. ובעל ספר "מאמר מרדכי" (אורח חיים תקנא, טו) כתב שעל אף </w:t>
      </w:r>
      <w:proofErr w:type="spellStart"/>
      <w:r w:rsidRPr="004D24C5">
        <w:rPr>
          <w:rFonts w:ascii="FrankRuehl" w:hAnsi="FrankRuehl" w:cs="FrankRuehl"/>
          <w:rtl/>
        </w:rPr>
        <w:t>שמסברא</w:t>
      </w:r>
      <w:proofErr w:type="spellEnd"/>
      <w:r w:rsidRPr="004D24C5">
        <w:rPr>
          <w:rFonts w:ascii="FrankRuehl" w:hAnsi="FrankRuehl" w:cs="FrankRuehl"/>
          <w:rtl/>
        </w:rPr>
        <w:t xml:space="preserve"> אכן נכון להחמיר שלא לברך בי' באב. בכל זאת, כיון שיש כאלו שמקילים לברך ברכת שהחיינו בכל שלשת השבועות. לכן, בוודאי אפשר </w:t>
      </w:r>
      <w:proofErr w:type="spellStart"/>
      <w:r w:rsidRPr="004D24C5">
        <w:rPr>
          <w:rFonts w:ascii="FrankRuehl" w:hAnsi="FrankRuehl" w:cs="FrankRuehl"/>
          <w:rtl/>
        </w:rPr>
        <w:t>להיקל</w:t>
      </w:r>
      <w:proofErr w:type="spellEnd"/>
      <w:r w:rsidRPr="004D24C5">
        <w:rPr>
          <w:rFonts w:ascii="FrankRuehl" w:hAnsi="FrankRuehl" w:cs="FrankRuehl"/>
          <w:rtl/>
        </w:rPr>
        <w:t xml:space="preserve"> בליל י' באב.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E14B2"/>
    <w:multiLevelType w:val="multilevel"/>
    <w:tmpl w:val="65143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C978B7"/>
    <w:multiLevelType w:val="multilevel"/>
    <w:tmpl w:val="BAAE4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1678495">
    <w:abstractNumId w:val="0"/>
  </w:num>
  <w:num w:numId="2" w16cid:durableId="11708255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00DD"/>
    <w:rsid w:val="00262B95"/>
    <w:rsid w:val="002D52C5"/>
    <w:rsid w:val="004049BA"/>
    <w:rsid w:val="004100DD"/>
    <w:rsid w:val="00435AA0"/>
    <w:rsid w:val="00476D37"/>
    <w:rsid w:val="00595227"/>
    <w:rsid w:val="006046D7"/>
    <w:rsid w:val="008B39E8"/>
    <w:rsid w:val="00A7501F"/>
    <w:rsid w:val="00AD6849"/>
    <w:rsid w:val="00B54538"/>
    <w:rsid w:val="00DF1AA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78D1CE"/>
  <w15:chartTrackingRefBased/>
  <w15:docId w15:val="{FA013285-0B28-459F-97FC-ED05E0C88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100DD"/>
    <w:pPr>
      <w:bidi/>
      <w:spacing w:after="0" w:line="240" w:lineRule="auto"/>
    </w:pPr>
    <w:rPr>
      <w:rFonts w:ascii="Times New Roman" w:eastAsia="Times New Roman" w:hAnsi="Times New Roman" w:cs="Times New Roman"/>
      <w:kern w:val="0"/>
      <w14:ligatures w14:val="none"/>
    </w:rPr>
  </w:style>
  <w:style w:type="paragraph" w:styleId="1">
    <w:name w:val="heading 1"/>
    <w:basedOn w:val="a"/>
    <w:next w:val="a"/>
    <w:link w:val="10"/>
    <w:uiPriority w:val="9"/>
    <w:qFormat/>
    <w:rsid w:val="004100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4100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4100DD"/>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4100DD"/>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4100DD"/>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4100DD"/>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4100DD"/>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4100DD"/>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4100DD"/>
    <w:pPr>
      <w:keepNext/>
      <w:keepLines/>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uiPriority w:val="9"/>
    <w:rsid w:val="004100DD"/>
    <w:rPr>
      <w:rFonts w:asciiTheme="majorHAnsi" w:eastAsiaTheme="majorEastAsia" w:hAnsiTheme="majorHAnsi" w:cstheme="majorBidi"/>
      <w:color w:val="0F4761" w:themeColor="accent1" w:themeShade="BF"/>
      <w:sz w:val="40"/>
      <w:szCs w:val="40"/>
    </w:rPr>
  </w:style>
  <w:style w:type="character" w:customStyle="1" w:styleId="20">
    <w:name w:val="כותרת 2 תו"/>
    <w:basedOn w:val="a0"/>
    <w:link w:val="2"/>
    <w:uiPriority w:val="9"/>
    <w:semiHidden/>
    <w:rsid w:val="004100DD"/>
    <w:rPr>
      <w:rFonts w:asciiTheme="majorHAnsi" w:eastAsiaTheme="majorEastAsia" w:hAnsiTheme="majorHAnsi" w:cstheme="majorBidi"/>
      <w:color w:val="0F4761" w:themeColor="accent1" w:themeShade="BF"/>
      <w:sz w:val="32"/>
      <w:szCs w:val="32"/>
    </w:rPr>
  </w:style>
  <w:style w:type="character" w:customStyle="1" w:styleId="30">
    <w:name w:val="כותרת 3 תו"/>
    <w:basedOn w:val="a0"/>
    <w:link w:val="3"/>
    <w:uiPriority w:val="9"/>
    <w:semiHidden/>
    <w:rsid w:val="004100DD"/>
    <w:rPr>
      <w:rFonts w:eastAsiaTheme="majorEastAsia" w:cstheme="majorBidi"/>
      <w:color w:val="0F4761" w:themeColor="accent1" w:themeShade="BF"/>
      <w:sz w:val="28"/>
      <w:szCs w:val="28"/>
    </w:rPr>
  </w:style>
  <w:style w:type="character" w:customStyle="1" w:styleId="40">
    <w:name w:val="כותרת 4 תו"/>
    <w:basedOn w:val="a0"/>
    <w:link w:val="4"/>
    <w:uiPriority w:val="9"/>
    <w:semiHidden/>
    <w:rsid w:val="004100DD"/>
    <w:rPr>
      <w:rFonts w:eastAsiaTheme="majorEastAsia" w:cstheme="majorBidi"/>
      <w:i/>
      <w:iCs/>
      <w:color w:val="0F4761" w:themeColor="accent1" w:themeShade="BF"/>
    </w:rPr>
  </w:style>
  <w:style w:type="character" w:customStyle="1" w:styleId="50">
    <w:name w:val="כותרת 5 תו"/>
    <w:basedOn w:val="a0"/>
    <w:link w:val="5"/>
    <w:uiPriority w:val="9"/>
    <w:semiHidden/>
    <w:rsid w:val="004100DD"/>
    <w:rPr>
      <w:rFonts w:eastAsiaTheme="majorEastAsia" w:cstheme="majorBidi"/>
      <w:color w:val="0F4761" w:themeColor="accent1" w:themeShade="BF"/>
    </w:rPr>
  </w:style>
  <w:style w:type="character" w:customStyle="1" w:styleId="60">
    <w:name w:val="כותרת 6 תו"/>
    <w:basedOn w:val="a0"/>
    <w:link w:val="6"/>
    <w:uiPriority w:val="9"/>
    <w:semiHidden/>
    <w:rsid w:val="004100DD"/>
    <w:rPr>
      <w:rFonts w:eastAsiaTheme="majorEastAsia" w:cstheme="majorBidi"/>
      <w:i/>
      <w:iCs/>
      <w:color w:val="595959" w:themeColor="text1" w:themeTint="A6"/>
    </w:rPr>
  </w:style>
  <w:style w:type="character" w:customStyle="1" w:styleId="70">
    <w:name w:val="כותרת 7 תו"/>
    <w:basedOn w:val="a0"/>
    <w:link w:val="7"/>
    <w:uiPriority w:val="9"/>
    <w:semiHidden/>
    <w:rsid w:val="004100DD"/>
    <w:rPr>
      <w:rFonts w:eastAsiaTheme="majorEastAsia" w:cstheme="majorBidi"/>
      <w:color w:val="595959" w:themeColor="text1" w:themeTint="A6"/>
    </w:rPr>
  </w:style>
  <w:style w:type="character" w:customStyle="1" w:styleId="80">
    <w:name w:val="כותרת 8 תו"/>
    <w:basedOn w:val="a0"/>
    <w:link w:val="8"/>
    <w:uiPriority w:val="9"/>
    <w:semiHidden/>
    <w:rsid w:val="004100DD"/>
    <w:rPr>
      <w:rFonts w:eastAsiaTheme="majorEastAsia" w:cstheme="majorBidi"/>
      <w:i/>
      <w:iCs/>
      <w:color w:val="272727" w:themeColor="text1" w:themeTint="D8"/>
    </w:rPr>
  </w:style>
  <w:style w:type="character" w:customStyle="1" w:styleId="90">
    <w:name w:val="כותרת 9 תו"/>
    <w:basedOn w:val="a0"/>
    <w:link w:val="9"/>
    <w:uiPriority w:val="9"/>
    <w:semiHidden/>
    <w:rsid w:val="004100DD"/>
    <w:rPr>
      <w:rFonts w:eastAsiaTheme="majorEastAsia" w:cstheme="majorBidi"/>
      <w:color w:val="272727" w:themeColor="text1" w:themeTint="D8"/>
    </w:rPr>
  </w:style>
  <w:style w:type="paragraph" w:styleId="a3">
    <w:name w:val="Title"/>
    <w:basedOn w:val="a"/>
    <w:next w:val="a"/>
    <w:link w:val="a4"/>
    <w:uiPriority w:val="10"/>
    <w:qFormat/>
    <w:rsid w:val="004100DD"/>
    <w:pPr>
      <w:spacing w:after="80"/>
      <w:contextualSpacing/>
    </w:pPr>
    <w:rPr>
      <w:rFonts w:asciiTheme="majorHAnsi" w:eastAsiaTheme="majorEastAsia" w:hAnsiTheme="majorHAnsi" w:cstheme="majorBidi"/>
      <w:spacing w:val="-10"/>
      <w:kern w:val="28"/>
      <w:sz w:val="56"/>
      <w:szCs w:val="56"/>
    </w:rPr>
  </w:style>
  <w:style w:type="character" w:customStyle="1" w:styleId="a4">
    <w:name w:val="כותרת טקסט תו"/>
    <w:basedOn w:val="a0"/>
    <w:link w:val="a3"/>
    <w:uiPriority w:val="10"/>
    <w:rsid w:val="004100D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100DD"/>
    <w:pPr>
      <w:numPr>
        <w:ilvl w:val="1"/>
      </w:numPr>
    </w:pPr>
    <w:rPr>
      <w:rFonts w:eastAsiaTheme="majorEastAsia" w:cstheme="majorBidi"/>
      <w:color w:val="595959" w:themeColor="text1" w:themeTint="A6"/>
      <w:spacing w:val="15"/>
      <w:sz w:val="28"/>
      <w:szCs w:val="28"/>
    </w:rPr>
  </w:style>
  <w:style w:type="character" w:customStyle="1" w:styleId="a6">
    <w:name w:val="כותרת משנה תו"/>
    <w:basedOn w:val="a0"/>
    <w:link w:val="a5"/>
    <w:uiPriority w:val="11"/>
    <w:rsid w:val="004100DD"/>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4100DD"/>
    <w:pPr>
      <w:spacing w:before="160"/>
      <w:jc w:val="center"/>
    </w:pPr>
    <w:rPr>
      <w:i/>
      <w:iCs/>
      <w:color w:val="404040" w:themeColor="text1" w:themeTint="BF"/>
    </w:rPr>
  </w:style>
  <w:style w:type="character" w:customStyle="1" w:styleId="a8">
    <w:name w:val="ציטוט תו"/>
    <w:basedOn w:val="a0"/>
    <w:link w:val="a7"/>
    <w:uiPriority w:val="29"/>
    <w:rsid w:val="004100DD"/>
    <w:rPr>
      <w:i/>
      <w:iCs/>
      <w:color w:val="404040" w:themeColor="text1" w:themeTint="BF"/>
    </w:rPr>
  </w:style>
  <w:style w:type="paragraph" w:styleId="a9">
    <w:name w:val="List Paragraph"/>
    <w:basedOn w:val="a"/>
    <w:uiPriority w:val="34"/>
    <w:qFormat/>
    <w:rsid w:val="004100DD"/>
    <w:pPr>
      <w:ind w:left="720"/>
      <w:contextualSpacing/>
    </w:pPr>
  </w:style>
  <w:style w:type="character" w:styleId="aa">
    <w:name w:val="Intense Emphasis"/>
    <w:basedOn w:val="a0"/>
    <w:uiPriority w:val="21"/>
    <w:qFormat/>
    <w:rsid w:val="004100DD"/>
    <w:rPr>
      <w:i/>
      <w:iCs/>
      <w:color w:val="0F4761" w:themeColor="accent1" w:themeShade="BF"/>
    </w:rPr>
  </w:style>
  <w:style w:type="paragraph" w:styleId="ab">
    <w:name w:val="Intense Quote"/>
    <w:basedOn w:val="a"/>
    <w:next w:val="a"/>
    <w:link w:val="ac"/>
    <w:uiPriority w:val="30"/>
    <w:qFormat/>
    <w:rsid w:val="004100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ציטוט חזק תו"/>
    <w:basedOn w:val="a0"/>
    <w:link w:val="ab"/>
    <w:uiPriority w:val="30"/>
    <w:rsid w:val="004100DD"/>
    <w:rPr>
      <w:i/>
      <w:iCs/>
      <w:color w:val="0F4761" w:themeColor="accent1" w:themeShade="BF"/>
    </w:rPr>
  </w:style>
  <w:style w:type="character" w:styleId="ad">
    <w:name w:val="Intense Reference"/>
    <w:basedOn w:val="a0"/>
    <w:uiPriority w:val="32"/>
    <w:qFormat/>
    <w:rsid w:val="004100DD"/>
    <w:rPr>
      <w:b/>
      <w:bCs/>
      <w:smallCaps/>
      <w:color w:val="0F4761" w:themeColor="accent1" w:themeShade="BF"/>
      <w:spacing w:val="5"/>
    </w:rPr>
  </w:style>
  <w:style w:type="paragraph" w:styleId="ae">
    <w:name w:val="footnote text"/>
    <w:aliases w:val="Footnote Textהערות שוליים,הערת שוליים"/>
    <w:basedOn w:val="a"/>
    <w:link w:val="af"/>
    <w:uiPriority w:val="99"/>
    <w:qFormat/>
    <w:rsid w:val="004100DD"/>
    <w:rPr>
      <w:sz w:val="20"/>
      <w:szCs w:val="20"/>
    </w:rPr>
  </w:style>
  <w:style w:type="character" w:customStyle="1" w:styleId="af">
    <w:name w:val="טקסט הערת שוליים תו"/>
    <w:aliases w:val="Footnote Textהערות שוליים תו,הערת שוליים תו"/>
    <w:basedOn w:val="a0"/>
    <w:link w:val="ae"/>
    <w:uiPriority w:val="99"/>
    <w:rsid w:val="004100DD"/>
    <w:rPr>
      <w:rFonts w:ascii="Times New Roman" w:eastAsia="Times New Roman" w:hAnsi="Times New Roman" w:cs="Times New Roman"/>
      <w:kern w:val="0"/>
      <w:sz w:val="20"/>
      <w:szCs w:val="20"/>
      <w14:ligatures w14:val="none"/>
    </w:rPr>
  </w:style>
  <w:style w:type="character" w:styleId="af0">
    <w:name w:val="footnote reference"/>
    <w:aliases w:val="אות הערה"/>
    <w:uiPriority w:val="99"/>
    <w:qFormat/>
    <w:rsid w:val="004100D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61</TotalTime>
  <Pages>5</Pages>
  <Words>1643</Words>
  <Characters>8216</Characters>
  <Application>Microsoft Office Word</Application>
  <DocSecurity>0</DocSecurity>
  <Lines>68</Lines>
  <Paragraphs>19</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9840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חיה פישר</dc:creator>
  <cp:keywords/>
  <dc:description/>
  <cp:lastModifiedBy>חיה פישר</cp:lastModifiedBy>
  <cp:revision>5</cp:revision>
  <dcterms:created xsi:type="dcterms:W3CDTF">2026-07-16T19:06:00Z</dcterms:created>
  <dcterms:modified xsi:type="dcterms:W3CDTF">2026-07-20T15:45:00Z</dcterms:modified>
</cp:coreProperties>
</file>